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0" w:right="0" w:firstLine="0"/>
        <w:jc w:val="left"/>
        <w:rPr>
          <w:i/>
          <w:sz w:val="22"/>
        </w:rPr>
      </w:pPr>
      <w:r>
        <w:rPr>
          <w:i/>
          <w:w w:val="105"/>
          <w:sz w:val="22"/>
        </w:rPr>
        <w:t>Approved</w:t>
      </w:r>
      <w:r>
        <w:rPr>
          <w:i/>
          <w:spacing w:val="-8"/>
          <w:w w:val="105"/>
          <w:sz w:val="22"/>
        </w:rPr>
        <w:t> </w:t>
      </w:r>
      <w:r>
        <w:rPr>
          <w:i/>
          <w:w w:val="105"/>
          <w:sz w:val="22"/>
        </w:rPr>
        <w:t>by</w:t>
      </w:r>
      <w:r>
        <w:rPr>
          <w:i/>
          <w:spacing w:val="-5"/>
          <w:w w:val="105"/>
          <w:sz w:val="22"/>
        </w:rPr>
        <w:t> </w:t>
      </w:r>
      <w:r>
        <w:rPr>
          <w:i/>
          <w:w w:val="105"/>
          <w:sz w:val="22"/>
        </w:rPr>
        <w:t>University</w:t>
      </w:r>
      <w:r>
        <w:rPr>
          <w:i/>
          <w:spacing w:val="-8"/>
          <w:w w:val="105"/>
          <w:sz w:val="22"/>
        </w:rPr>
        <w:t> </w:t>
      </w:r>
      <w:r>
        <w:rPr>
          <w:i/>
          <w:w w:val="105"/>
          <w:sz w:val="22"/>
        </w:rPr>
        <w:t>Senate</w:t>
      </w:r>
      <w:r>
        <w:rPr>
          <w:i/>
          <w:spacing w:val="-5"/>
          <w:w w:val="105"/>
          <w:sz w:val="22"/>
        </w:rPr>
        <w:t> </w:t>
      </w:r>
      <w:r>
        <w:rPr>
          <w:i/>
          <w:w w:val="105"/>
          <w:sz w:val="22"/>
        </w:rPr>
        <w:t>on</w:t>
      </w:r>
      <w:r>
        <w:rPr>
          <w:i/>
          <w:spacing w:val="-9"/>
          <w:w w:val="105"/>
          <w:sz w:val="22"/>
        </w:rPr>
        <w:t> </w:t>
      </w:r>
      <w:r>
        <w:rPr>
          <w:i/>
          <w:w w:val="105"/>
          <w:sz w:val="22"/>
        </w:rPr>
        <w:t>February</w:t>
      </w:r>
      <w:r>
        <w:rPr>
          <w:i/>
          <w:spacing w:val="-7"/>
          <w:w w:val="105"/>
          <w:sz w:val="22"/>
        </w:rPr>
        <w:t> </w:t>
      </w:r>
      <w:r>
        <w:rPr>
          <w:i/>
          <w:w w:val="105"/>
          <w:sz w:val="22"/>
        </w:rPr>
        <w:t>6,</w:t>
      </w:r>
      <w:r>
        <w:rPr>
          <w:i/>
          <w:spacing w:val="-7"/>
          <w:w w:val="105"/>
          <w:sz w:val="22"/>
        </w:rPr>
        <w:t> </w:t>
      </w:r>
      <w:r>
        <w:rPr>
          <w:i/>
          <w:spacing w:val="-4"/>
          <w:w w:val="105"/>
          <w:sz w:val="22"/>
        </w:rPr>
        <w:t>2025</w:t>
      </w:r>
    </w:p>
    <w:p>
      <w:pPr>
        <w:pStyle w:val="Title"/>
        <w:rPr>
          <w:i/>
        </w:rPr>
      </w:pPr>
      <w:r>
        <w:rPr>
          <w:i/>
          <w:spacing w:val="-6"/>
          <w:w w:val="110"/>
        </w:rPr>
        <w:t>1.</w:t>
      </w:r>
      <w:r>
        <w:rPr>
          <w:i/>
          <w:spacing w:val="-3"/>
          <w:w w:val="110"/>
        </w:rPr>
        <w:t> </w:t>
      </w:r>
      <w:r>
        <w:rPr>
          <w:i/>
          <w:spacing w:val="-6"/>
          <w:w w:val="110"/>
        </w:rPr>
        <w:t>V.</w:t>
      </w:r>
      <w:r>
        <w:rPr>
          <w:i/>
          <w:spacing w:val="-4"/>
          <w:w w:val="110"/>
        </w:rPr>
        <w:t> </w:t>
      </w:r>
      <w:r>
        <w:rPr>
          <w:i/>
          <w:spacing w:val="-6"/>
          <w:w w:val="110"/>
        </w:rPr>
        <w:t>5.</w:t>
      </w:r>
      <w:r>
        <w:rPr>
          <w:i/>
          <w:spacing w:val="-4"/>
          <w:w w:val="110"/>
        </w:rPr>
        <w:t> </w:t>
      </w:r>
      <w:r>
        <w:rPr>
          <w:i/>
          <w:spacing w:val="-6"/>
          <w:w w:val="110"/>
        </w:rPr>
        <w:t>Post-Tenure</w:t>
      </w:r>
      <w:r>
        <w:rPr>
          <w:i/>
          <w:spacing w:val="-2"/>
          <w:w w:val="110"/>
        </w:rPr>
        <w:t> </w:t>
      </w:r>
      <w:r>
        <w:rPr>
          <w:i/>
          <w:spacing w:val="-6"/>
          <w:w w:val="110"/>
        </w:rPr>
        <w:t>Review</w:t>
      </w:r>
    </w:p>
    <w:p>
      <w:pPr>
        <w:pStyle w:val="ListParagraph"/>
        <w:numPr>
          <w:ilvl w:val="0"/>
          <w:numId w:val="1"/>
        </w:numPr>
        <w:tabs>
          <w:tab w:pos="718" w:val="left" w:leader="none"/>
        </w:tabs>
        <w:spacing w:line="240" w:lineRule="auto" w:before="183" w:after="0"/>
        <w:ind w:left="718" w:right="0" w:hanging="358"/>
        <w:jc w:val="left"/>
        <w:rPr>
          <w:sz w:val="22"/>
        </w:rPr>
      </w:pPr>
      <w:r>
        <w:rPr>
          <w:spacing w:val="-2"/>
          <w:w w:val="105"/>
          <w:sz w:val="22"/>
        </w:rPr>
        <w:t>General</w:t>
      </w:r>
    </w:p>
    <w:p>
      <w:pPr>
        <w:pStyle w:val="BodyText"/>
        <w:spacing w:line="259" w:lineRule="auto" w:before="180"/>
        <w:ind w:right="50"/>
      </w:pPr>
      <w:r>
        <w:rPr>
          <w:w w:val="105"/>
        </w:rPr>
        <w:t>As</w:t>
      </w:r>
      <w:r>
        <w:rPr>
          <w:spacing w:val="-2"/>
          <w:w w:val="105"/>
        </w:rPr>
        <w:t> </w:t>
      </w:r>
      <w:r>
        <w:rPr>
          <w:w w:val="105"/>
        </w:rPr>
        <w:t>required</w:t>
      </w:r>
      <w:r>
        <w:rPr>
          <w:spacing w:val="-4"/>
          <w:w w:val="105"/>
        </w:rPr>
        <w:t> </w:t>
      </w:r>
      <w:r>
        <w:rPr>
          <w:w w:val="105"/>
        </w:rPr>
        <w:t>by</w:t>
      </w:r>
      <w:r>
        <w:rPr>
          <w:spacing w:val="-2"/>
          <w:w w:val="105"/>
        </w:rPr>
        <w:t> </w:t>
      </w:r>
      <w:r>
        <w:rPr>
          <w:w w:val="105"/>
        </w:rPr>
        <w:t>SBHE</w:t>
      </w:r>
      <w:r>
        <w:rPr>
          <w:spacing w:val="-5"/>
          <w:w w:val="105"/>
        </w:rPr>
        <w:t> </w:t>
      </w:r>
      <w:r>
        <w:rPr>
          <w:w w:val="105"/>
        </w:rPr>
        <w:t>Policy</w:t>
      </w:r>
      <w:r>
        <w:rPr>
          <w:spacing w:val="-2"/>
          <w:w w:val="105"/>
        </w:rPr>
        <w:t> </w:t>
      </w:r>
      <w:r>
        <w:rPr>
          <w:w w:val="105"/>
        </w:rPr>
        <w:t>605.1,</w:t>
      </w:r>
      <w:r>
        <w:rPr>
          <w:spacing w:val="-4"/>
          <w:w w:val="105"/>
        </w:rPr>
        <w:t> </w:t>
      </w:r>
      <w:r>
        <w:rPr>
          <w:w w:val="105"/>
        </w:rPr>
        <w:t>each</w:t>
      </w:r>
      <w:r>
        <w:rPr>
          <w:spacing w:val="-5"/>
          <w:w w:val="105"/>
        </w:rPr>
        <w:t> </w:t>
      </w:r>
      <w:r>
        <w:rPr>
          <w:w w:val="105"/>
        </w:rPr>
        <w:t>tenured</w:t>
      </w:r>
      <w:r>
        <w:rPr>
          <w:spacing w:val="-4"/>
          <w:w w:val="105"/>
        </w:rPr>
        <w:t> </w:t>
      </w:r>
      <w:r>
        <w:rPr>
          <w:w w:val="105"/>
        </w:rPr>
        <w:t>faculty</w:t>
      </w:r>
      <w:r>
        <w:rPr>
          <w:spacing w:val="-2"/>
          <w:w w:val="105"/>
        </w:rPr>
        <w:t> </w:t>
      </w:r>
      <w:r>
        <w:rPr>
          <w:w w:val="105"/>
        </w:rPr>
        <w:t>member</w:t>
      </w:r>
      <w:r>
        <w:rPr>
          <w:spacing w:val="-2"/>
          <w:w w:val="105"/>
        </w:rPr>
        <w:t> </w:t>
      </w:r>
      <w:r>
        <w:rPr>
          <w:w w:val="105"/>
        </w:rPr>
        <w:t>shall</w:t>
      </w:r>
      <w:r>
        <w:rPr>
          <w:spacing w:val="-5"/>
          <w:w w:val="105"/>
        </w:rPr>
        <w:t> </w:t>
      </w:r>
      <w:r>
        <w:rPr>
          <w:w w:val="105"/>
        </w:rPr>
        <w:t>undergo</w:t>
      </w:r>
      <w:r>
        <w:rPr>
          <w:spacing w:val="-2"/>
          <w:w w:val="105"/>
        </w:rPr>
        <w:t> </w:t>
      </w:r>
      <w:r>
        <w:rPr>
          <w:w w:val="105"/>
        </w:rPr>
        <w:t>a</w:t>
      </w:r>
      <w:r>
        <w:rPr>
          <w:spacing w:val="-5"/>
          <w:w w:val="105"/>
        </w:rPr>
        <w:t> </w:t>
      </w:r>
      <w:r>
        <w:rPr>
          <w:w w:val="105"/>
        </w:rPr>
        <w:t>post-tenure</w:t>
      </w:r>
      <w:r>
        <w:rPr>
          <w:spacing w:val="-6"/>
          <w:w w:val="105"/>
        </w:rPr>
        <w:t> </w:t>
      </w:r>
      <w:r>
        <w:rPr>
          <w:w w:val="105"/>
        </w:rPr>
        <w:t>review (PTR)</w:t>
      </w:r>
      <w:r>
        <w:rPr>
          <w:spacing w:val="-11"/>
          <w:w w:val="105"/>
        </w:rPr>
        <w:t> </w:t>
      </w:r>
      <w:r>
        <w:rPr>
          <w:w w:val="105"/>
        </w:rPr>
        <w:t>within</w:t>
      </w:r>
      <w:r>
        <w:rPr>
          <w:spacing w:val="-7"/>
          <w:w w:val="105"/>
        </w:rPr>
        <w:t> </w:t>
      </w:r>
      <w:r>
        <w:rPr>
          <w:w w:val="105"/>
        </w:rPr>
        <w:t>three</w:t>
      </w:r>
      <w:r>
        <w:rPr>
          <w:spacing w:val="-12"/>
          <w:w w:val="105"/>
        </w:rPr>
        <w:t> </w:t>
      </w:r>
      <w:r>
        <w:rPr>
          <w:w w:val="105"/>
        </w:rPr>
        <w:t>years</w:t>
      </w:r>
      <w:r>
        <w:rPr>
          <w:spacing w:val="-10"/>
          <w:w w:val="105"/>
        </w:rPr>
        <w:t> </w:t>
      </w:r>
      <w:r>
        <w:rPr>
          <w:w w:val="105"/>
        </w:rPr>
        <w:t>after</w:t>
      </w:r>
      <w:r>
        <w:rPr>
          <w:spacing w:val="-8"/>
          <w:w w:val="105"/>
        </w:rPr>
        <w:t> </w:t>
      </w:r>
      <w:r>
        <w:rPr>
          <w:w w:val="105"/>
        </w:rPr>
        <w:t>receiving</w:t>
      </w:r>
      <w:r>
        <w:rPr>
          <w:spacing w:val="-8"/>
          <w:w w:val="105"/>
        </w:rPr>
        <w:t> </w:t>
      </w:r>
      <w:r>
        <w:rPr>
          <w:w w:val="105"/>
        </w:rPr>
        <w:t>tenure,</w:t>
      </w:r>
      <w:r>
        <w:rPr>
          <w:spacing w:val="-12"/>
          <w:w w:val="105"/>
        </w:rPr>
        <w:t> </w:t>
      </w:r>
      <w:r>
        <w:rPr>
          <w:w w:val="105"/>
        </w:rPr>
        <w:t>and</w:t>
      </w:r>
      <w:r>
        <w:rPr>
          <w:spacing w:val="-8"/>
          <w:w w:val="105"/>
        </w:rPr>
        <w:t> </w:t>
      </w:r>
      <w:r>
        <w:rPr>
          <w:w w:val="105"/>
        </w:rPr>
        <w:t>every</w:t>
      </w:r>
      <w:r>
        <w:rPr>
          <w:spacing w:val="-10"/>
          <w:w w:val="105"/>
        </w:rPr>
        <w:t> </w:t>
      </w:r>
      <w:r>
        <w:rPr>
          <w:w w:val="105"/>
        </w:rPr>
        <w:t>five</w:t>
      </w:r>
      <w:r>
        <w:rPr>
          <w:spacing w:val="-10"/>
          <w:w w:val="105"/>
        </w:rPr>
        <w:t> </w:t>
      </w:r>
      <w:r>
        <w:rPr>
          <w:w w:val="105"/>
        </w:rPr>
        <w:t>years</w:t>
      </w:r>
      <w:r>
        <w:rPr>
          <w:spacing w:val="-10"/>
          <w:w w:val="105"/>
        </w:rPr>
        <w:t> </w:t>
      </w:r>
      <w:r>
        <w:rPr>
          <w:w w:val="105"/>
        </w:rPr>
        <w:t>or</w:t>
      </w:r>
      <w:r>
        <w:rPr>
          <w:spacing w:val="-10"/>
          <w:w w:val="105"/>
        </w:rPr>
        <w:t> </w:t>
      </w:r>
      <w:r>
        <w:rPr>
          <w:w w:val="105"/>
        </w:rPr>
        <w:t>more</w:t>
      </w:r>
      <w:r>
        <w:rPr>
          <w:spacing w:val="-10"/>
          <w:w w:val="105"/>
        </w:rPr>
        <w:t> </w:t>
      </w:r>
      <w:r>
        <w:rPr>
          <w:w w:val="105"/>
        </w:rPr>
        <w:t>frequently</w:t>
      </w:r>
      <w:r>
        <w:rPr>
          <w:spacing w:val="-8"/>
          <w:w w:val="105"/>
        </w:rPr>
        <w:t> </w:t>
      </w:r>
      <w:r>
        <w:rPr>
          <w:w w:val="105"/>
        </w:rPr>
        <w:t>thereafter.</w:t>
      </w:r>
    </w:p>
    <w:p>
      <w:pPr>
        <w:pStyle w:val="BodyText"/>
        <w:spacing w:line="259" w:lineRule="auto" w:before="1"/>
        <w:ind w:right="50"/>
      </w:pPr>
      <w:r>
        <w:rPr>
          <w:w w:val="105"/>
        </w:rPr>
        <w:t>The</w:t>
      </w:r>
      <w:r>
        <w:rPr>
          <w:spacing w:val="-2"/>
          <w:w w:val="105"/>
        </w:rPr>
        <w:t> </w:t>
      </w:r>
      <w:r>
        <w:rPr>
          <w:w w:val="105"/>
        </w:rPr>
        <w:t>first</w:t>
      </w:r>
      <w:r>
        <w:rPr>
          <w:spacing w:val="-4"/>
          <w:w w:val="105"/>
        </w:rPr>
        <w:t> </w:t>
      </w:r>
      <w:r>
        <w:rPr>
          <w:w w:val="105"/>
        </w:rPr>
        <w:t>PTR</w:t>
      </w:r>
      <w:r>
        <w:rPr>
          <w:spacing w:val="-4"/>
          <w:w w:val="105"/>
        </w:rPr>
        <w:t> </w:t>
      </w:r>
      <w:r>
        <w:rPr>
          <w:w w:val="105"/>
        </w:rPr>
        <w:t>will</w:t>
      </w:r>
      <w:r>
        <w:rPr>
          <w:spacing w:val="-4"/>
          <w:w w:val="105"/>
        </w:rPr>
        <w:t> </w:t>
      </w:r>
      <w:r>
        <w:rPr>
          <w:w w:val="105"/>
        </w:rPr>
        <w:t>assess</w:t>
      </w:r>
      <w:r>
        <w:rPr>
          <w:spacing w:val="-3"/>
          <w:w w:val="105"/>
        </w:rPr>
        <w:t> </w:t>
      </w:r>
      <w:r>
        <w:rPr>
          <w:w w:val="105"/>
        </w:rPr>
        <w:t>the</w:t>
      </w:r>
      <w:r>
        <w:rPr>
          <w:spacing w:val="-3"/>
          <w:w w:val="105"/>
        </w:rPr>
        <w:t> </w:t>
      </w:r>
      <w:r>
        <w:rPr>
          <w:w w:val="105"/>
        </w:rPr>
        <w:t>faculty member’s</w:t>
      </w:r>
      <w:r>
        <w:rPr>
          <w:spacing w:val="-3"/>
          <w:w w:val="105"/>
        </w:rPr>
        <w:t> </w:t>
      </w:r>
      <w:r>
        <w:rPr>
          <w:w w:val="105"/>
        </w:rPr>
        <w:t>progress</w:t>
      </w:r>
      <w:r>
        <w:rPr>
          <w:spacing w:val="-3"/>
          <w:w w:val="105"/>
        </w:rPr>
        <w:t> </w:t>
      </w:r>
      <w:r>
        <w:rPr>
          <w:w w:val="105"/>
        </w:rPr>
        <w:t>since</w:t>
      </w:r>
      <w:r>
        <w:rPr>
          <w:spacing w:val="-3"/>
          <w:w w:val="105"/>
        </w:rPr>
        <w:t> </w:t>
      </w:r>
      <w:r>
        <w:rPr>
          <w:w w:val="105"/>
        </w:rPr>
        <w:t>the</w:t>
      </w:r>
      <w:r>
        <w:rPr>
          <w:spacing w:val="-5"/>
          <w:w w:val="105"/>
        </w:rPr>
        <w:t> </w:t>
      </w:r>
      <w:r>
        <w:rPr>
          <w:w w:val="105"/>
        </w:rPr>
        <w:t>award of tenure,</w:t>
      </w:r>
      <w:r>
        <w:rPr>
          <w:spacing w:val="-5"/>
          <w:w w:val="105"/>
        </w:rPr>
        <w:t> </w:t>
      </w:r>
      <w:r>
        <w:rPr>
          <w:w w:val="105"/>
        </w:rPr>
        <w:t>and subsequent PTR shall assess the performance since the most recent PTR. After a successful promotion to full professor, the</w:t>
      </w:r>
      <w:r>
        <w:rPr>
          <w:spacing w:val="-1"/>
          <w:w w:val="105"/>
        </w:rPr>
        <w:t> </w:t>
      </w:r>
      <w:r>
        <w:rPr>
          <w:w w:val="105"/>
        </w:rPr>
        <w:t>PTR cycle</w:t>
      </w:r>
      <w:r>
        <w:rPr>
          <w:spacing w:val="-1"/>
          <w:w w:val="105"/>
        </w:rPr>
        <w:t> </w:t>
      </w:r>
      <w:r>
        <w:rPr>
          <w:w w:val="105"/>
        </w:rPr>
        <w:t>resets, and the</w:t>
      </w:r>
      <w:r>
        <w:rPr>
          <w:spacing w:val="-1"/>
          <w:w w:val="105"/>
        </w:rPr>
        <w:t> </w:t>
      </w:r>
      <w:r>
        <w:rPr>
          <w:w w:val="105"/>
        </w:rPr>
        <w:t>next PTR will occur at least five</w:t>
      </w:r>
      <w:r>
        <w:rPr>
          <w:spacing w:val="-1"/>
          <w:w w:val="105"/>
        </w:rPr>
        <w:t> </w:t>
      </w:r>
      <w:r>
        <w:rPr>
          <w:w w:val="105"/>
        </w:rPr>
        <w:t>years</w:t>
      </w:r>
      <w:r>
        <w:rPr>
          <w:spacing w:val="-2"/>
          <w:w w:val="105"/>
        </w:rPr>
        <w:t> </w:t>
      </w:r>
      <w:r>
        <w:rPr>
          <w:w w:val="105"/>
        </w:rPr>
        <w:t>or more frequently </w:t>
      </w:r>
      <w:r>
        <w:rPr>
          <w:spacing w:val="-2"/>
          <w:w w:val="105"/>
        </w:rPr>
        <w:t>thereafter.</w:t>
      </w:r>
    </w:p>
    <w:p>
      <w:pPr>
        <w:pStyle w:val="BodyText"/>
        <w:spacing w:line="259" w:lineRule="auto" w:before="157"/>
        <w:ind w:right="418"/>
      </w:pPr>
      <w:r>
        <w:rPr>
          <w:w w:val="105"/>
        </w:rPr>
        <w:t>PTR</w:t>
      </w:r>
      <w:r>
        <w:rPr>
          <w:spacing w:val="-5"/>
          <w:w w:val="105"/>
        </w:rPr>
        <w:t> </w:t>
      </w:r>
      <w:r>
        <w:rPr>
          <w:w w:val="105"/>
        </w:rPr>
        <w:t>does</w:t>
      </w:r>
      <w:r>
        <w:rPr>
          <w:spacing w:val="-5"/>
          <w:w w:val="105"/>
        </w:rPr>
        <w:t> </w:t>
      </w:r>
      <w:r>
        <w:rPr>
          <w:w w:val="105"/>
        </w:rPr>
        <w:t>not</w:t>
      </w:r>
      <w:r>
        <w:rPr>
          <w:spacing w:val="-2"/>
          <w:w w:val="105"/>
        </w:rPr>
        <w:t> </w:t>
      </w:r>
      <w:r>
        <w:rPr>
          <w:w w:val="105"/>
        </w:rPr>
        <w:t>change</w:t>
      </w:r>
      <w:r>
        <w:rPr>
          <w:spacing w:val="-4"/>
          <w:w w:val="105"/>
        </w:rPr>
        <w:t> </w:t>
      </w:r>
      <w:r>
        <w:rPr>
          <w:w w:val="105"/>
        </w:rPr>
        <w:t>the</w:t>
      </w:r>
      <w:r>
        <w:rPr>
          <w:spacing w:val="-6"/>
          <w:w w:val="105"/>
        </w:rPr>
        <w:t> </w:t>
      </w:r>
      <w:r>
        <w:rPr>
          <w:w w:val="105"/>
        </w:rPr>
        <w:t>University’s</w:t>
      </w:r>
      <w:r>
        <w:rPr>
          <w:spacing w:val="-4"/>
          <w:w w:val="105"/>
        </w:rPr>
        <w:t> </w:t>
      </w:r>
      <w:r>
        <w:rPr>
          <w:w w:val="105"/>
        </w:rPr>
        <w:t>dedication</w:t>
      </w:r>
      <w:r>
        <w:rPr>
          <w:spacing w:val="-4"/>
          <w:w w:val="105"/>
        </w:rPr>
        <w:t> </w:t>
      </w:r>
      <w:r>
        <w:rPr>
          <w:w w:val="105"/>
        </w:rPr>
        <w:t>to</w:t>
      </w:r>
      <w:r>
        <w:rPr>
          <w:spacing w:val="-4"/>
          <w:w w:val="105"/>
        </w:rPr>
        <w:t> </w:t>
      </w:r>
      <w:r>
        <w:rPr>
          <w:w w:val="105"/>
        </w:rPr>
        <w:t>academic</w:t>
      </w:r>
      <w:r>
        <w:rPr>
          <w:spacing w:val="-3"/>
          <w:w w:val="105"/>
        </w:rPr>
        <w:t> </w:t>
      </w:r>
      <w:r>
        <w:rPr>
          <w:w w:val="105"/>
        </w:rPr>
        <w:t>freedom</w:t>
      </w:r>
      <w:r>
        <w:rPr>
          <w:spacing w:val="-6"/>
          <w:w w:val="105"/>
        </w:rPr>
        <w:t> </w:t>
      </w:r>
      <w:r>
        <w:rPr>
          <w:w w:val="105"/>
        </w:rPr>
        <w:t>nor</w:t>
      </w:r>
      <w:r>
        <w:rPr>
          <w:spacing w:val="-4"/>
          <w:w w:val="105"/>
        </w:rPr>
        <w:t> </w:t>
      </w:r>
      <w:r>
        <w:rPr>
          <w:w w:val="105"/>
        </w:rPr>
        <w:t>alter</w:t>
      </w:r>
      <w:r>
        <w:rPr>
          <w:spacing w:val="-2"/>
          <w:w w:val="105"/>
        </w:rPr>
        <w:t> </w:t>
      </w:r>
      <w:r>
        <w:rPr>
          <w:w w:val="105"/>
        </w:rPr>
        <w:t>the</w:t>
      </w:r>
      <w:r>
        <w:rPr>
          <w:spacing w:val="-4"/>
          <w:w w:val="105"/>
        </w:rPr>
        <w:t> </w:t>
      </w:r>
      <w:r>
        <w:rPr>
          <w:w w:val="105"/>
        </w:rPr>
        <w:t>conditions under which tenured faculty may be dismissed.</w:t>
      </w:r>
    </w:p>
    <w:p>
      <w:pPr>
        <w:pStyle w:val="BodyText"/>
        <w:spacing w:line="259" w:lineRule="auto" w:before="162"/>
      </w:pPr>
      <w:r>
        <w:rPr>
          <w:w w:val="105"/>
        </w:rPr>
        <w:t>Unlike annual evaluations that typically focus on a single year, PTR cumulatively evaluates faculty productivity based on the percentage efforts in research, scholarly and/or creative activity; teaching;</w:t>
      </w:r>
      <w:r>
        <w:rPr>
          <w:spacing w:val="-5"/>
          <w:w w:val="105"/>
        </w:rPr>
        <w:t> </w:t>
      </w:r>
      <w:r>
        <w:rPr>
          <w:w w:val="105"/>
        </w:rPr>
        <w:t>and</w:t>
      </w:r>
      <w:r>
        <w:rPr>
          <w:spacing w:val="-1"/>
          <w:w w:val="105"/>
        </w:rPr>
        <w:t> </w:t>
      </w:r>
      <w:r>
        <w:rPr>
          <w:w w:val="105"/>
        </w:rPr>
        <w:t>service</w:t>
      </w:r>
      <w:r>
        <w:rPr>
          <w:spacing w:val="-3"/>
          <w:w w:val="105"/>
        </w:rPr>
        <w:t> </w:t>
      </w:r>
      <w:r>
        <w:rPr>
          <w:w w:val="105"/>
        </w:rPr>
        <w:t>in</w:t>
      </w:r>
      <w:r>
        <w:rPr>
          <w:spacing w:val="-4"/>
          <w:w w:val="105"/>
        </w:rPr>
        <w:t> </w:t>
      </w:r>
      <w:r>
        <w:rPr>
          <w:w w:val="105"/>
        </w:rPr>
        <w:t>annual</w:t>
      </w:r>
      <w:r>
        <w:rPr>
          <w:spacing w:val="-2"/>
          <w:w w:val="105"/>
        </w:rPr>
        <w:t> </w:t>
      </w:r>
      <w:r>
        <w:rPr>
          <w:w w:val="105"/>
        </w:rPr>
        <w:t>faculty</w:t>
      </w:r>
      <w:r>
        <w:rPr>
          <w:spacing w:val="-1"/>
          <w:w w:val="105"/>
        </w:rPr>
        <w:t> </w:t>
      </w:r>
      <w:r>
        <w:rPr>
          <w:w w:val="105"/>
        </w:rPr>
        <w:t>contracts.</w:t>
      </w:r>
      <w:r>
        <w:rPr>
          <w:spacing w:val="-2"/>
          <w:w w:val="105"/>
        </w:rPr>
        <w:t> </w:t>
      </w:r>
      <w:r>
        <w:rPr>
          <w:w w:val="105"/>
        </w:rPr>
        <w:t>Tenured</w:t>
      </w:r>
      <w:r>
        <w:rPr>
          <w:spacing w:val="-1"/>
          <w:w w:val="105"/>
        </w:rPr>
        <w:t> </w:t>
      </w:r>
      <w:r>
        <w:rPr>
          <w:w w:val="105"/>
        </w:rPr>
        <w:t>faculty</w:t>
      </w:r>
      <w:r>
        <w:rPr>
          <w:spacing w:val="-3"/>
          <w:w w:val="105"/>
        </w:rPr>
        <w:t> </w:t>
      </w:r>
      <w:r>
        <w:rPr>
          <w:w w:val="105"/>
        </w:rPr>
        <w:t>who</w:t>
      </w:r>
      <w:r>
        <w:rPr>
          <w:spacing w:val="-4"/>
          <w:w w:val="105"/>
        </w:rPr>
        <w:t> </w:t>
      </w:r>
      <w:r>
        <w:rPr>
          <w:w w:val="105"/>
        </w:rPr>
        <w:t>hold</w:t>
      </w:r>
      <w:r>
        <w:rPr>
          <w:spacing w:val="-3"/>
          <w:w w:val="105"/>
        </w:rPr>
        <w:t> </w:t>
      </w:r>
      <w:r>
        <w:rPr>
          <w:w w:val="105"/>
        </w:rPr>
        <w:t>administrative</w:t>
      </w:r>
      <w:r>
        <w:rPr>
          <w:spacing w:val="-3"/>
          <w:w w:val="105"/>
        </w:rPr>
        <w:t> </w:t>
      </w:r>
      <w:r>
        <w:rPr>
          <w:w w:val="105"/>
        </w:rPr>
        <w:t>positions shall</w:t>
      </w:r>
      <w:r>
        <w:rPr>
          <w:spacing w:val="-3"/>
          <w:w w:val="105"/>
        </w:rPr>
        <w:t> </w:t>
      </w:r>
      <w:r>
        <w:rPr>
          <w:w w:val="105"/>
        </w:rPr>
        <w:t>be</w:t>
      </w:r>
      <w:r>
        <w:rPr>
          <w:spacing w:val="-4"/>
          <w:w w:val="105"/>
        </w:rPr>
        <w:t> </w:t>
      </w:r>
      <w:r>
        <w:rPr>
          <w:w w:val="105"/>
        </w:rPr>
        <w:t>reviewed</w:t>
      </w:r>
      <w:r>
        <w:rPr>
          <w:spacing w:val="-2"/>
          <w:w w:val="105"/>
        </w:rPr>
        <w:t> </w:t>
      </w:r>
      <w:r>
        <w:rPr>
          <w:w w:val="105"/>
        </w:rPr>
        <w:t>according to</w:t>
      </w:r>
      <w:r>
        <w:rPr>
          <w:spacing w:val="-2"/>
          <w:w w:val="105"/>
        </w:rPr>
        <w:t> </w:t>
      </w:r>
      <w:r>
        <w:rPr>
          <w:w w:val="105"/>
        </w:rPr>
        <w:t>department</w:t>
      </w:r>
      <w:r>
        <w:rPr>
          <w:spacing w:val="-3"/>
          <w:w w:val="105"/>
        </w:rPr>
        <w:t> </w:t>
      </w:r>
      <w:r>
        <w:rPr>
          <w:w w:val="105"/>
        </w:rPr>
        <w:t>procedures</w:t>
      </w:r>
      <w:r>
        <w:rPr>
          <w:spacing w:val="-2"/>
          <w:w w:val="105"/>
        </w:rPr>
        <w:t> </w:t>
      </w:r>
      <w:r>
        <w:rPr>
          <w:w w:val="105"/>
        </w:rPr>
        <w:t>and criteria</w:t>
      </w:r>
      <w:r>
        <w:rPr>
          <w:spacing w:val="-3"/>
          <w:w w:val="105"/>
        </w:rPr>
        <w:t> </w:t>
      </w:r>
      <w:r>
        <w:rPr>
          <w:w w:val="105"/>
        </w:rPr>
        <w:t>for</w:t>
      </w:r>
      <w:r>
        <w:rPr>
          <w:spacing w:val="-2"/>
          <w:w w:val="105"/>
        </w:rPr>
        <w:t> </w:t>
      </w:r>
      <w:r>
        <w:rPr>
          <w:w w:val="105"/>
        </w:rPr>
        <w:t>annual evaluations based</w:t>
      </w:r>
      <w:r>
        <w:rPr>
          <w:spacing w:val="-2"/>
          <w:w w:val="105"/>
        </w:rPr>
        <w:t> </w:t>
      </w:r>
      <w:r>
        <w:rPr>
          <w:w w:val="105"/>
        </w:rPr>
        <w:t>on their percentage efforts in annual contracts.</w:t>
      </w:r>
    </w:p>
    <w:p>
      <w:pPr>
        <w:pStyle w:val="BodyText"/>
      </w:pPr>
    </w:p>
    <w:p>
      <w:pPr>
        <w:pStyle w:val="BodyText"/>
        <w:spacing w:before="72"/>
      </w:pPr>
    </w:p>
    <w:p>
      <w:pPr>
        <w:pStyle w:val="ListParagraph"/>
        <w:numPr>
          <w:ilvl w:val="0"/>
          <w:numId w:val="1"/>
        </w:numPr>
        <w:tabs>
          <w:tab w:pos="719" w:val="left" w:leader="none"/>
        </w:tabs>
        <w:spacing w:line="240" w:lineRule="auto" w:before="0" w:after="0"/>
        <w:ind w:left="719" w:right="0" w:hanging="359"/>
        <w:jc w:val="left"/>
        <w:rPr>
          <w:sz w:val="22"/>
        </w:rPr>
      </w:pPr>
      <w:r>
        <w:rPr>
          <w:spacing w:val="-2"/>
          <w:w w:val="105"/>
          <w:sz w:val="22"/>
        </w:rPr>
        <w:t>Department</w:t>
      </w:r>
      <w:r>
        <w:rPr>
          <w:spacing w:val="3"/>
          <w:w w:val="105"/>
          <w:sz w:val="22"/>
        </w:rPr>
        <w:t> </w:t>
      </w:r>
      <w:r>
        <w:rPr>
          <w:spacing w:val="-2"/>
          <w:w w:val="105"/>
          <w:sz w:val="22"/>
        </w:rPr>
        <w:t>Guidelines</w:t>
      </w:r>
    </w:p>
    <w:p>
      <w:pPr>
        <w:pStyle w:val="BodyText"/>
        <w:spacing w:line="259" w:lineRule="auto" w:before="181"/>
      </w:pPr>
      <w:r>
        <w:rPr>
          <w:w w:val="105"/>
        </w:rPr>
        <w:t>Each department shall develop PTR guidelines stating the criteria and procedures the department will use to conduct PTR. In years in which a faculty member will have a PTR, department guidelines can</w:t>
      </w:r>
      <w:r>
        <w:rPr>
          <w:spacing w:val="-5"/>
          <w:w w:val="105"/>
        </w:rPr>
        <w:t> </w:t>
      </w:r>
      <w:r>
        <w:rPr>
          <w:w w:val="105"/>
        </w:rPr>
        <w:t>determine</w:t>
      </w:r>
      <w:r>
        <w:rPr>
          <w:spacing w:val="-5"/>
          <w:w w:val="105"/>
        </w:rPr>
        <w:t> </w:t>
      </w:r>
      <w:r>
        <w:rPr>
          <w:w w:val="105"/>
        </w:rPr>
        <w:t>if</w:t>
      </w:r>
      <w:r>
        <w:rPr>
          <w:spacing w:val="-3"/>
          <w:w w:val="105"/>
        </w:rPr>
        <w:t> </w:t>
      </w:r>
      <w:r>
        <w:rPr>
          <w:w w:val="105"/>
        </w:rPr>
        <w:t>this</w:t>
      </w:r>
      <w:r>
        <w:rPr>
          <w:spacing w:val="-5"/>
          <w:w w:val="105"/>
        </w:rPr>
        <w:t> </w:t>
      </w:r>
      <w:r>
        <w:rPr>
          <w:w w:val="105"/>
        </w:rPr>
        <w:t>review</w:t>
      </w:r>
      <w:r>
        <w:rPr>
          <w:spacing w:val="-5"/>
          <w:w w:val="105"/>
        </w:rPr>
        <w:t> </w:t>
      </w:r>
      <w:r>
        <w:rPr>
          <w:w w:val="105"/>
        </w:rPr>
        <w:t>is</w:t>
      </w:r>
      <w:r>
        <w:rPr>
          <w:spacing w:val="-5"/>
          <w:w w:val="105"/>
        </w:rPr>
        <w:t> </w:t>
      </w:r>
      <w:r>
        <w:rPr>
          <w:w w:val="105"/>
        </w:rPr>
        <w:t>done</w:t>
      </w:r>
      <w:r>
        <w:rPr>
          <w:spacing w:val="-5"/>
          <w:w w:val="105"/>
        </w:rPr>
        <w:t> </w:t>
      </w:r>
      <w:r>
        <w:rPr>
          <w:w w:val="105"/>
        </w:rPr>
        <w:t>simultaneously</w:t>
      </w:r>
      <w:r>
        <w:rPr>
          <w:spacing w:val="-7"/>
          <w:w w:val="105"/>
        </w:rPr>
        <w:t> </w:t>
      </w:r>
      <w:r>
        <w:rPr>
          <w:w w:val="105"/>
        </w:rPr>
        <w:t>with</w:t>
      </w:r>
      <w:r>
        <w:rPr>
          <w:spacing w:val="-6"/>
          <w:w w:val="105"/>
        </w:rPr>
        <w:t> </w:t>
      </w:r>
      <w:r>
        <w:rPr>
          <w:w w:val="105"/>
        </w:rPr>
        <w:t>the</w:t>
      </w:r>
      <w:r>
        <w:rPr>
          <w:spacing w:val="-2"/>
          <w:w w:val="105"/>
        </w:rPr>
        <w:t> </w:t>
      </w:r>
      <w:r>
        <w:rPr>
          <w:w w:val="105"/>
        </w:rPr>
        <w:t>faculty</w:t>
      </w:r>
      <w:r>
        <w:rPr>
          <w:spacing w:val="-5"/>
          <w:w w:val="105"/>
        </w:rPr>
        <w:t> </w:t>
      </w:r>
      <w:r>
        <w:rPr>
          <w:w w:val="105"/>
        </w:rPr>
        <w:t>member’s</w:t>
      </w:r>
      <w:r>
        <w:rPr>
          <w:spacing w:val="-5"/>
          <w:w w:val="105"/>
        </w:rPr>
        <w:t> </w:t>
      </w:r>
      <w:r>
        <w:rPr>
          <w:w w:val="105"/>
        </w:rPr>
        <w:t>annual</w:t>
      </w:r>
      <w:r>
        <w:rPr>
          <w:spacing w:val="-6"/>
          <w:w w:val="105"/>
        </w:rPr>
        <w:t> </w:t>
      </w:r>
      <w:r>
        <w:rPr>
          <w:w w:val="105"/>
        </w:rPr>
        <w:t>evaluation,</w:t>
      </w:r>
      <w:r>
        <w:rPr>
          <w:spacing w:val="-7"/>
          <w:w w:val="105"/>
        </w:rPr>
        <w:t> </w:t>
      </w:r>
      <w:r>
        <w:rPr>
          <w:w w:val="105"/>
        </w:rPr>
        <w:t>or if it is done independently.</w:t>
      </w:r>
    </w:p>
    <w:p>
      <w:pPr>
        <w:pStyle w:val="BodyText"/>
      </w:pPr>
    </w:p>
    <w:p>
      <w:pPr>
        <w:pStyle w:val="BodyText"/>
        <w:spacing w:before="71"/>
      </w:pPr>
    </w:p>
    <w:p>
      <w:pPr>
        <w:pStyle w:val="ListParagraph"/>
        <w:numPr>
          <w:ilvl w:val="0"/>
          <w:numId w:val="1"/>
        </w:numPr>
        <w:tabs>
          <w:tab w:pos="763" w:val="left" w:leader="none"/>
        </w:tabs>
        <w:spacing w:line="240" w:lineRule="auto" w:before="1" w:after="0"/>
        <w:ind w:left="763" w:right="0" w:hanging="403"/>
        <w:jc w:val="left"/>
        <w:rPr>
          <w:sz w:val="22"/>
        </w:rPr>
      </w:pPr>
      <w:r>
        <w:rPr>
          <w:sz w:val="22"/>
        </w:rPr>
        <w:t>Extensions</w:t>
      </w:r>
      <w:r>
        <w:rPr>
          <w:spacing w:val="21"/>
          <w:sz w:val="22"/>
        </w:rPr>
        <w:t> </w:t>
      </w:r>
      <w:r>
        <w:rPr>
          <w:sz w:val="22"/>
        </w:rPr>
        <w:t>to</w:t>
      </w:r>
      <w:r>
        <w:rPr>
          <w:spacing w:val="17"/>
          <w:sz w:val="22"/>
        </w:rPr>
        <w:t> </w:t>
      </w:r>
      <w:r>
        <w:rPr>
          <w:sz w:val="22"/>
        </w:rPr>
        <w:t>the</w:t>
      </w:r>
      <w:r>
        <w:rPr>
          <w:spacing w:val="15"/>
          <w:sz w:val="22"/>
        </w:rPr>
        <w:t> </w:t>
      </w:r>
      <w:r>
        <w:rPr>
          <w:sz w:val="22"/>
        </w:rPr>
        <w:t>Post-Tenure</w:t>
      </w:r>
      <w:r>
        <w:rPr>
          <w:spacing w:val="18"/>
          <w:sz w:val="22"/>
        </w:rPr>
        <w:t> </w:t>
      </w:r>
      <w:r>
        <w:rPr>
          <w:sz w:val="22"/>
        </w:rPr>
        <w:t>Review</w:t>
      </w:r>
      <w:r>
        <w:rPr>
          <w:spacing w:val="18"/>
          <w:sz w:val="22"/>
        </w:rPr>
        <w:t> </w:t>
      </w:r>
      <w:r>
        <w:rPr>
          <w:spacing w:val="-4"/>
          <w:sz w:val="22"/>
        </w:rPr>
        <w:t>Cycle</w:t>
      </w:r>
    </w:p>
    <w:p>
      <w:pPr>
        <w:pStyle w:val="BodyText"/>
        <w:spacing w:line="259" w:lineRule="auto" w:before="180"/>
        <w:ind w:right="50"/>
      </w:pPr>
      <w:r>
        <w:rPr>
          <w:w w:val="105"/>
        </w:rPr>
        <w:t>Extensions to the PTR cycle may be granted in extraordinary exceptional and extenuating circumstances identified in University policy or pursuant to applicable law that may include parental</w:t>
      </w:r>
      <w:r>
        <w:rPr>
          <w:spacing w:val="-12"/>
          <w:w w:val="105"/>
        </w:rPr>
        <w:t> </w:t>
      </w:r>
      <w:r>
        <w:rPr>
          <w:w w:val="105"/>
        </w:rPr>
        <w:t>leave,</w:t>
      </w:r>
      <w:r>
        <w:rPr>
          <w:spacing w:val="-10"/>
          <w:w w:val="105"/>
        </w:rPr>
        <w:t> </w:t>
      </w:r>
      <w:r>
        <w:rPr>
          <w:w w:val="105"/>
        </w:rPr>
        <w:t>appropriate</w:t>
      </w:r>
      <w:r>
        <w:rPr>
          <w:spacing w:val="-11"/>
          <w:w w:val="105"/>
        </w:rPr>
        <w:t> </w:t>
      </w:r>
      <w:r>
        <w:rPr>
          <w:w w:val="105"/>
        </w:rPr>
        <w:t>accommodation</w:t>
      </w:r>
      <w:r>
        <w:rPr>
          <w:spacing w:val="-12"/>
          <w:w w:val="105"/>
        </w:rPr>
        <w:t> </w:t>
      </w:r>
      <w:r>
        <w:rPr>
          <w:w w:val="105"/>
        </w:rPr>
        <w:t>for</w:t>
      </w:r>
      <w:r>
        <w:rPr>
          <w:spacing w:val="-11"/>
          <w:w w:val="105"/>
        </w:rPr>
        <w:t> </w:t>
      </w:r>
      <w:r>
        <w:rPr>
          <w:w w:val="105"/>
        </w:rPr>
        <w:t>faculty</w:t>
      </w:r>
      <w:r>
        <w:rPr>
          <w:spacing w:val="-9"/>
          <w:w w:val="105"/>
        </w:rPr>
        <w:t> </w:t>
      </w:r>
      <w:r>
        <w:rPr>
          <w:w w:val="105"/>
        </w:rPr>
        <w:t>with</w:t>
      </w:r>
      <w:r>
        <w:rPr>
          <w:spacing w:val="-12"/>
          <w:w w:val="105"/>
        </w:rPr>
        <w:t> </w:t>
      </w:r>
      <w:r>
        <w:rPr>
          <w:w w:val="105"/>
        </w:rPr>
        <w:t>disabilities,</w:t>
      </w:r>
      <w:r>
        <w:rPr>
          <w:spacing w:val="-13"/>
          <w:w w:val="105"/>
        </w:rPr>
        <w:t> </w:t>
      </w:r>
      <w:r>
        <w:rPr>
          <w:w w:val="105"/>
        </w:rPr>
        <w:t>or</w:t>
      </w:r>
      <w:r>
        <w:rPr>
          <w:spacing w:val="-11"/>
          <w:w w:val="105"/>
        </w:rPr>
        <w:t> </w:t>
      </w:r>
      <w:r>
        <w:rPr>
          <w:w w:val="105"/>
        </w:rPr>
        <w:t>other</w:t>
      </w:r>
      <w:r>
        <w:rPr>
          <w:spacing w:val="-9"/>
          <w:w w:val="105"/>
        </w:rPr>
        <w:t> </w:t>
      </w:r>
      <w:r>
        <w:rPr>
          <w:w w:val="105"/>
        </w:rPr>
        <w:t>extraordinary circumstances, such as family emergency or extended illness.</w:t>
      </w:r>
    </w:p>
    <w:p>
      <w:pPr>
        <w:pStyle w:val="BodyText"/>
        <w:spacing w:line="259" w:lineRule="auto" w:before="160"/>
        <w:ind w:right="418"/>
      </w:pPr>
      <w:r>
        <w:rPr>
          <w:w w:val="105"/>
        </w:rPr>
        <w:t>The</w:t>
      </w:r>
      <w:r>
        <w:rPr>
          <w:spacing w:val="-8"/>
          <w:w w:val="105"/>
        </w:rPr>
        <w:t> </w:t>
      </w:r>
      <w:r>
        <w:rPr>
          <w:w w:val="105"/>
        </w:rPr>
        <w:t>purpose</w:t>
      </w:r>
      <w:r>
        <w:rPr>
          <w:spacing w:val="-11"/>
          <w:w w:val="105"/>
        </w:rPr>
        <w:t> </w:t>
      </w:r>
      <w:r>
        <w:rPr>
          <w:w w:val="105"/>
        </w:rPr>
        <w:t>of</w:t>
      </w:r>
      <w:r>
        <w:rPr>
          <w:spacing w:val="-9"/>
          <w:w w:val="105"/>
        </w:rPr>
        <w:t> </w:t>
      </w:r>
      <w:r>
        <w:rPr>
          <w:w w:val="105"/>
        </w:rPr>
        <w:t>a</w:t>
      </w:r>
      <w:r>
        <w:rPr>
          <w:spacing w:val="-10"/>
          <w:w w:val="105"/>
        </w:rPr>
        <w:t> </w:t>
      </w:r>
      <w:r>
        <w:rPr>
          <w:w w:val="105"/>
        </w:rPr>
        <w:t>PTR</w:t>
      </w:r>
      <w:r>
        <w:rPr>
          <w:spacing w:val="-7"/>
          <w:w w:val="105"/>
        </w:rPr>
        <w:t> </w:t>
      </w:r>
      <w:r>
        <w:rPr>
          <w:w w:val="105"/>
        </w:rPr>
        <w:t>extension</w:t>
      </w:r>
      <w:r>
        <w:rPr>
          <w:spacing w:val="-7"/>
          <w:w w:val="105"/>
        </w:rPr>
        <w:t> </w:t>
      </w:r>
      <w:r>
        <w:rPr>
          <w:w w:val="105"/>
        </w:rPr>
        <w:t>is</w:t>
      </w:r>
      <w:r>
        <w:rPr>
          <w:spacing w:val="-7"/>
          <w:w w:val="105"/>
        </w:rPr>
        <w:t> </w:t>
      </w:r>
      <w:r>
        <w:rPr>
          <w:w w:val="105"/>
        </w:rPr>
        <w:t>to</w:t>
      </w:r>
      <w:r>
        <w:rPr>
          <w:spacing w:val="-10"/>
          <w:w w:val="105"/>
        </w:rPr>
        <w:t> </w:t>
      </w:r>
      <w:r>
        <w:rPr>
          <w:w w:val="105"/>
        </w:rPr>
        <w:t>provide</w:t>
      </w:r>
      <w:r>
        <w:rPr>
          <w:spacing w:val="-9"/>
          <w:w w:val="105"/>
        </w:rPr>
        <w:t> </w:t>
      </w:r>
      <w:r>
        <w:rPr>
          <w:w w:val="105"/>
        </w:rPr>
        <w:t>additional</w:t>
      </w:r>
      <w:r>
        <w:rPr>
          <w:spacing w:val="-10"/>
          <w:w w:val="105"/>
        </w:rPr>
        <w:t> </w:t>
      </w:r>
      <w:r>
        <w:rPr>
          <w:w w:val="105"/>
        </w:rPr>
        <w:t>time</w:t>
      </w:r>
      <w:r>
        <w:rPr>
          <w:spacing w:val="-9"/>
          <w:w w:val="105"/>
        </w:rPr>
        <w:t> </w:t>
      </w:r>
      <w:r>
        <w:rPr>
          <w:w w:val="105"/>
        </w:rPr>
        <w:t>to</w:t>
      </w:r>
      <w:r>
        <w:rPr>
          <w:spacing w:val="-7"/>
          <w:w w:val="105"/>
        </w:rPr>
        <w:t> </w:t>
      </w:r>
      <w:r>
        <w:rPr>
          <w:w w:val="105"/>
        </w:rPr>
        <w:t>meet</w:t>
      </w:r>
      <w:r>
        <w:rPr>
          <w:spacing w:val="-10"/>
          <w:w w:val="105"/>
        </w:rPr>
        <w:t> </w:t>
      </w:r>
      <w:r>
        <w:rPr>
          <w:w w:val="105"/>
        </w:rPr>
        <w:t>the</w:t>
      </w:r>
      <w:r>
        <w:rPr>
          <w:spacing w:val="-9"/>
          <w:w w:val="105"/>
        </w:rPr>
        <w:t> </w:t>
      </w:r>
      <w:r>
        <w:rPr>
          <w:w w:val="105"/>
        </w:rPr>
        <w:t>standards</w:t>
      </w:r>
      <w:r>
        <w:rPr>
          <w:spacing w:val="-7"/>
          <w:w w:val="105"/>
        </w:rPr>
        <w:t> </w:t>
      </w:r>
      <w:r>
        <w:rPr>
          <w:w w:val="105"/>
        </w:rPr>
        <w:t>expected</w:t>
      </w:r>
      <w:r>
        <w:rPr>
          <w:spacing w:val="-9"/>
          <w:w w:val="105"/>
        </w:rPr>
        <w:t> </w:t>
      </w:r>
      <w:r>
        <w:rPr>
          <w:w w:val="105"/>
        </w:rPr>
        <w:t>for post-tenure review because of exceptional and extenuating circumstances that substantially impeded the faculty member’s progress during the review period.</w:t>
      </w:r>
    </w:p>
    <w:p>
      <w:pPr>
        <w:pStyle w:val="BodyText"/>
        <w:spacing w:line="259" w:lineRule="auto" w:before="160"/>
        <w:ind w:right="212"/>
      </w:pPr>
      <w:r>
        <w:rPr>
          <w:w w:val="105"/>
        </w:rPr>
        <w:t>Such exceptions must be approved in writing by the Provost or VPHA, as appropriate. The Equal Opportunity and Title IX Office must be consulted on extensions arising from pregnancy or pregnancy-related conditions. Human Resources must be consulted on extensions arising from a disability. The procedures outlined in the Faculty Handbook Section I.V.3.C Extending the Tenure Clock shall be used to request an extension to the post-tenure review cycle.</w:t>
      </w:r>
    </w:p>
    <w:p>
      <w:pPr>
        <w:pStyle w:val="BodyText"/>
        <w:spacing w:after="0" w:line="259" w:lineRule="auto"/>
        <w:sectPr>
          <w:type w:val="continuous"/>
          <w:pgSz w:w="12240" w:h="15840"/>
          <w:pgMar w:top="1360" w:bottom="280" w:left="1440" w:right="1440"/>
        </w:sectPr>
      </w:pPr>
    </w:p>
    <w:p>
      <w:pPr>
        <w:pStyle w:val="ListParagraph"/>
        <w:numPr>
          <w:ilvl w:val="0"/>
          <w:numId w:val="1"/>
        </w:numPr>
        <w:tabs>
          <w:tab w:pos="718" w:val="left" w:leader="none"/>
        </w:tabs>
        <w:spacing w:line="240" w:lineRule="auto" w:before="77" w:after="0"/>
        <w:ind w:left="718" w:right="0" w:hanging="358"/>
        <w:jc w:val="left"/>
        <w:rPr>
          <w:sz w:val="22"/>
        </w:rPr>
      </w:pPr>
      <w:r>
        <w:rPr>
          <w:spacing w:val="-2"/>
          <w:w w:val="105"/>
          <w:sz w:val="22"/>
        </w:rPr>
        <w:t>Process</w:t>
      </w:r>
      <w:r>
        <w:rPr>
          <w:spacing w:val="-1"/>
          <w:w w:val="105"/>
          <w:sz w:val="22"/>
        </w:rPr>
        <w:t> </w:t>
      </w:r>
      <w:r>
        <w:rPr>
          <w:spacing w:val="-2"/>
          <w:w w:val="105"/>
          <w:sz w:val="22"/>
        </w:rPr>
        <w:t>for</w:t>
      </w:r>
      <w:r>
        <w:rPr>
          <w:w w:val="105"/>
          <w:sz w:val="22"/>
        </w:rPr>
        <w:t> </w:t>
      </w:r>
      <w:r>
        <w:rPr>
          <w:spacing w:val="-2"/>
          <w:w w:val="105"/>
          <w:sz w:val="22"/>
        </w:rPr>
        <w:t>Post-Tenure</w:t>
      </w:r>
      <w:r>
        <w:rPr>
          <w:w w:val="105"/>
          <w:sz w:val="22"/>
        </w:rPr>
        <w:t> </w:t>
      </w:r>
      <w:r>
        <w:rPr>
          <w:spacing w:val="-2"/>
          <w:w w:val="105"/>
          <w:sz w:val="22"/>
        </w:rPr>
        <w:t>Review</w:t>
      </w:r>
    </w:p>
    <w:p>
      <w:pPr>
        <w:pStyle w:val="ListParagraph"/>
        <w:numPr>
          <w:ilvl w:val="1"/>
          <w:numId w:val="1"/>
        </w:numPr>
        <w:tabs>
          <w:tab w:pos="718" w:val="left" w:leader="none"/>
        </w:tabs>
        <w:spacing w:line="240" w:lineRule="auto" w:before="180" w:after="0"/>
        <w:ind w:left="718" w:right="0" w:hanging="358"/>
        <w:jc w:val="left"/>
        <w:rPr>
          <w:sz w:val="22"/>
        </w:rPr>
      </w:pPr>
      <w:r>
        <w:rPr>
          <w:spacing w:val="-2"/>
          <w:w w:val="105"/>
          <w:sz w:val="22"/>
        </w:rPr>
        <w:t>Department</w:t>
      </w:r>
    </w:p>
    <w:p>
      <w:pPr>
        <w:pStyle w:val="BodyText"/>
        <w:spacing w:line="259" w:lineRule="auto" w:before="183"/>
        <w:ind w:right="116"/>
        <w:jc w:val="both"/>
      </w:pPr>
      <w:r>
        <w:rPr>
          <w:w w:val="105"/>
        </w:rPr>
        <w:t>The</w:t>
      </w:r>
      <w:r>
        <w:rPr>
          <w:spacing w:val="-1"/>
          <w:w w:val="105"/>
        </w:rPr>
        <w:t> </w:t>
      </w:r>
      <w:r>
        <w:rPr>
          <w:w w:val="105"/>
        </w:rPr>
        <w:t>faculty member must</w:t>
      </w:r>
      <w:r>
        <w:rPr>
          <w:spacing w:val="-6"/>
          <w:w w:val="105"/>
        </w:rPr>
        <w:t> </w:t>
      </w:r>
      <w:r>
        <w:rPr>
          <w:w w:val="105"/>
        </w:rPr>
        <w:t>supply all</w:t>
      </w:r>
      <w:r>
        <w:rPr>
          <w:spacing w:val="-3"/>
          <w:w w:val="105"/>
        </w:rPr>
        <w:t> </w:t>
      </w:r>
      <w:r>
        <w:rPr>
          <w:w w:val="105"/>
        </w:rPr>
        <w:t>necessary</w:t>
      </w:r>
      <w:r>
        <w:rPr>
          <w:spacing w:val="-2"/>
          <w:w w:val="105"/>
        </w:rPr>
        <w:t> </w:t>
      </w:r>
      <w:r>
        <w:rPr>
          <w:w w:val="105"/>
        </w:rPr>
        <w:t>dossier materials and</w:t>
      </w:r>
      <w:r>
        <w:rPr>
          <w:spacing w:val="-2"/>
          <w:w w:val="105"/>
        </w:rPr>
        <w:t> </w:t>
      </w:r>
      <w:r>
        <w:rPr>
          <w:w w:val="105"/>
        </w:rPr>
        <w:t>supporting</w:t>
      </w:r>
      <w:r>
        <w:rPr>
          <w:spacing w:val="-2"/>
          <w:w w:val="105"/>
        </w:rPr>
        <w:t> </w:t>
      </w:r>
      <w:r>
        <w:rPr>
          <w:w w:val="105"/>
        </w:rPr>
        <w:t>information in the format required by the deadlines published by their home department, office of the Dean, and</w:t>
      </w:r>
    </w:p>
    <w:p>
      <w:pPr>
        <w:pStyle w:val="BodyText"/>
        <w:spacing w:line="259" w:lineRule="auto"/>
        <w:ind w:right="96"/>
        <w:jc w:val="both"/>
      </w:pPr>
      <w:r>
        <w:rPr/>
        <w:t>office of the Provost or, for the SMHS, the VPHA. Dossier materials shall include, at a minimum, an updated curriculum vita, all annual evaluations from the period being evaluated, and up to a three- page</w:t>
      </w:r>
      <w:r>
        <w:rPr>
          <w:spacing w:val="34"/>
        </w:rPr>
        <w:t> </w:t>
      </w:r>
      <w:r>
        <w:rPr/>
        <w:t>narrative</w:t>
      </w:r>
      <w:r>
        <w:rPr>
          <w:spacing w:val="30"/>
        </w:rPr>
        <w:t> </w:t>
      </w:r>
      <w:r>
        <w:rPr/>
        <w:t>providing</w:t>
      </w:r>
      <w:r>
        <w:rPr>
          <w:spacing w:val="37"/>
        </w:rPr>
        <w:t> </w:t>
      </w:r>
      <w:r>
        <w:rPr/>
        <w:t>context</w:t>
      </w:r>
      <w:r>
        <w:rPr>
          <w:spacing w:val="32"/>
        </w:rPr>
        <w:t> </w:t>
      </w:r>
      <w:r>
        <w:rPr/>
        <w:t>for</w:t>
      </w:r>
      <w:r>
        <w:rPr>
          <w:spacing w:val="34"/>
        </w:rPr>
        <w:t> </w:t>
      </w:r>
      <w:r>
        <w:rPr/>
        <w:t>and</w:t>
      </w:r>
      <w:r>
        <w:rPr>
          <w:spacing w:val="34"/>
        </w:rPr>
        <w:t> </w:t>
      </w:r>
      <w:r>
        <w:rPr/>
        <w:t>detailing</w:t>
      </w:r>
      <w:r>
        <w:rPr>
          <w:spacing w:val="34"/>
        </w:rPr>
        <w:t> </w:t>
      </w:r>
      <w:r>
        <w:rPr/>
        <w:t>accomplishments</w:t>
      </w:r>
      <w:r>
        <w:rPr>
          <w:spacing w:val="34"/>
        </w:rPr>
        <w:t> </w:t>
      </w:r>
      <w:r>
        <w:rPr/>
        <w:t>during</w:t>
      </w:r>
      <w:r>
        <w:rPr>
          <w:spacing w:val="34"/>
        </w:rPr>
        <w:t> </w:t>
      </w:r>
      <w:r>
        <w:rPr/>
        <w:t>the</w:t>
      </w:r>
      <w:r>
        <w:rPr>
          <w:spacing w:val="34"/>
        </w:rPr>
        <w:t> </w:t>
      </w:r>
      <w:r>
        <w:rPr/>
        <w:t>period</w:t>
      </w:r>
      <w:r>
        <w:rPr>
          <w:spacing w:val="37"/>
        </w:rPr>
        <w:t> </w:t>
      </w:r>
      <w:r>
        <w:rPr/>
        <w:t>under</w:t>
      </w:r>
    </w:p>
    <w:p>
      <w:pPr>
        <w:pStyle w:val="BodyText"/>
      </w:pPr>
      <w:r>
        <w:rPr>
          <w:spacing w:val="-2"/>
          <w:w w:val="105"/>
        </w:rPr>
        <w:t>review.</w:t>
      </w:r>
    </w:p>
    <w:p>
      <w:pPr>
        <w:pStyle w:val="BodyText"/>
      </w:pPr>
    </w:p>
    <w:p>
      <w:pPr>
        <w:pStyle w:val="BodyText"/>
        <w:spacing w:before="91"/>
      </w:pPr>
    </w:p>
    <w:p>
      <w:pPr>
        <w:pStyle w:val="BodyText"/>
        <w:spacing w:line="259" w:lineRule="auto"/>
        <w:ind w:right="50"/>
      </w:pPr>
      <w:r>
        <w:rPr>
          <w:w w:val="105"/>
        </w:rPr>
        <w:t>The</w:t>
      </w:r>
      <w:r>
        <w:rPr>
          <w:spacing w:val="-6"/>
          <w:w w:val="105"/>
        </w:rPr>
        <w:t> </w:t>
      </w:r>
      <w:r>
        <w:rPr>
          <w:w w:val="105"/>
        </w:rPr>
        <w:t>Chair</w:t>
      </w:r>
      <w:r>
        <w:rPr>
          <w:spacing w:val="-7"/>
          <w:w w:val="105"/>
        </w:rPr>
        <w:t> </w:t>
      </w:r>
      <w:r>
        <w:rPr>
          <w:w w:val="105"/>
        </w:rPr>
        <w:t>of</w:t>
      </w:r>
      <w:r>
        <w:rPr>
          <w:spacing w:val="-5"/>
          <w:w w:val="105"/>
        </w:rPr>
        <w:t> </w:t>
      </w:r>
      <w:r>
        <w:rPr>
          <w:w w:val="105"/>
        </w:rPr>
        <w:t>the</w:t>
      </w:r>
      <w:r>
        <w:rPr>
          <w:spacing w:val="-7"/>
          <w:w w:val="105"/>
        </w:rPr>
        <w:t> </w:t>
      </w:r>
      <w:r>
        <w:rPr>
          <w:w w:val="105"/>
        </w:rPr>
        <w:t>faculty</w:t>
      </w:r>
      <w:r>
        <w:rPr>
          <w:spacing w:val="-5"/>
          <w:w w:val="105"/>
        </w:rPr>
        <w:t> </w:t>
      </w:r>
      <w:r>
        <w:rPr>
          <w:w w:val="105"/>
        </w:rPr>
        <w:t>member’s</w:t>
      </w:r>
      <w:r>
        <w:rPr>
          <w:spacing w:val="-7"/>
          <w:w w:val="105"/>
        </w:rPr>
        <w:t> </w:t>
      </w:r>
      <w:r>
        <w:rPr>
          <w:w w:val="105"/>
        </w:rPr>
        <w:t>home</w:t>
      </w:r>
      <w:r>
        <w:rPr>
          <w:spacing w:val="-10"/>
          <w:w w:val="105"/>
        </w:rPr>
        <w:t> </w:t>
      </w:r>
      <w:r>
        <w:rPr>
          <w:w w:val="105"/>
        </w:rPr>
        <w:t>department</w:t>
      </w:r>
      <w:r>
        <w:rPr>
          <w:spacing w:val="-5"/>
          <w:w w:val="105"/>
        </w:rPr>
        <w:t> </w:t>
      </w:r>
      <w:r>
        <w:rPr>
          <w:w w:val="105"/>
        </w:rPr>
        <w:t>will</w:t>
      </w:r>
      <w:r>
        <w:rPr>
          <w:spacing w:val="-6"/>
          <w:w w:val="105"/>
        </w:rPr>
        <w:t> </w:t>
      </w:r>
      <w:r>
        <w:rPr>
          <w:w w:val="105"/>
        </w:rPr>
        <w:t>complete</w:t>
      </w:r>
      <w:r>
        <w:rPr>
          <w:spacing w:val="-7"/>
          <w:w w:val="105"/>
        </w:rPr>
        <w:t> </w:t>
      </w:r>
      <w:r>
        <w:rPr>
          <w:w w:val="105"/>
        </w:rPr>
        <w:t>an</w:t>
      </w:r>
      <w:r>
        <w:rPr>
          <w:spacing w:val="-7"/>
          <w:w w:val="105"/>
        </w:rPr>
        <w:t> </w:t>
      </w:r>
      <w:r>
        <w:rPr>
          <w:w w:val="105"/>
        </w:rPr>
        <w:t>evaluation,</w:t>
      </w:r>
      <w:r>
        <w:rPr>
          <w:spacing w:val="-6"/>
          <w:w w:val="105"/>
        </w:rPr>
        <w:t> </w:t>
      </w:r>
      <w:r>
        <w:rPr>
          <w:w w:val="105"/>
        </w:rPr>
        <w:t>including</w:t>
      </w:r>
      <w:r>
        <w:rPr>
          <w:spacing w:val="-5"/>
          <w:w w:val="105"/>
        </w:rPr>
        <w:t> </w:t>
      </w:r>
      <w:r>
        <w:rPr>
          <w:w w:val="105"/>
        </w:rPr>
        <w:t>written rationale for whether the faculty member is meeting expectations in teaching, research and scholarly</w:t>
      </w:r>
      <w:r>
        <w:rPr>
          <w:spacing w:val="-6"/>
          <w:w w:val="105"/>
        </w:rPr>
        <w:t> </w:t>
      </w:r>
      <w:r>
        <w:rPr>
          <w:w w:val="105"/>
        </w:rPr>
        <w:t>and/or</w:t>
      </w:r>
      <w:r>
        <w:rPr>
          <w:spacing w:val="-3"/>
          <w:w w:val="105"/>
        </w:rPr>
        <w:t> </w:t>
      </w:r>
      <w:r>
        <w:rPr>
          <w:w w:val="105"/>
        </w:rPr>
        <w:t>creative</w:t>
      </w:r>
      <w:r>
        <w:rPr>
          <w:spacing w:val="-8"/>
          <w:w w:val="105"/>
        </w:rPr>
        <w:t> </w:t>
      </w:r>
      <w:r>
        <w:rPr>
          <w:w w:val="105"/>
        </w:rPr>
        <w:t>activity,</w:t>
      </w:r>
      <w:r>
        <w:rPr>
          <w:spacing w:val="-8"/>
          <w:w w:val="105"/>
        </w:rPr>
        <w:t> </w:t>
      </w:r>
      <w:r>
        <w:rPr>
          <w:w w:val="105"/>
        </w:rPr>
        <w:t>and</w:t>
      </w:r>
      <w:r>
        <w:rPr>
          <w:spacing w:val="-3"/>
          <w:w w:val="105"/>
        </w:rPr>
        <w:t> </w:t>
      </w:r>
      <w:r>
        <w:rPr>
          <w:w w:val="105"/>
        </w:rPr>
        <w:t>service.</w:t>
      </w:r>
      <w:r>
        <w:rPr>
          <w:spacing w:val="-5"/>
          <w:w w:val="105"/>
        </w:rPr>
        <w:t> </w:t>
      </w:r>
      <w:r>
        <w:rPr>
          <w:w w:val="105"/>
        </w:rPr>
        <w:t>If</w:t>
      </w:r>
      <w:r>
        <w:rPr>
          <w:spacing w:val="-6"/>
          <w:w w:val="105"/>
        </w:rPr>
        <w:t> </w:t>
      </w:r>
      <w:r>
        <w:rPr>
          <w:w w:val="105"/>
        </w:rPr>
        <w:t>required</w:t>
      </w:r>
      <w:r>
        <w:rPr>
          <w:spacing w:val="-6"/>
          <w:w w:val="105"/>
        </w:rPr>
        <w:t> </w:t>
      </w:r>
      <w:r>
        <w:rPr>
          <w:w w:val="105"/>
        </w:rPr>
        <w:t>by</w:t>
      </w:r>
      <w:r>
        <w:rPr>
          <w:spacing w:val="-6"/>
          <w:w w:val="105"/>
        </w:rPr>
        <w:t> </w:t>
      </w:r>
      <w:r>
        <w:rPr>
          <w:w w:val="105"/>
        </w:rPr>
        <w:t>department</w:t>
      </w:r>
      <w:r>
        <w:rPr>
          <w:spacing w:val="-7"/>
          <w:w w:val="105"/>
        </w:rPr>
        <w:t> </w:t>
      </w:r>
      <w:r>
        <w:rPr>
          <w:w w:val="105"/>
        </w:rPr>
        <w:t>guidelines,</w:t>
      </w:r>
      <w:r>
        <w:rPr>
          <w:spacing w:val="-5"/>
          <w:w w:val="105"/>
        </w:rPr>
        <w:t> </w:t>
      </w:r>
      <w:r>
        <w:rPr>
          <w:w w:val="105"/>
        </w:rPr>
        <w:t>the</w:t>
      </w:r>
      <w:r>
        <w:rPr>
          <w:spacing w:val="-8"/>
          <w:w w:val="105"/>
        </w:rPr>
        <w:t> </w:t>
      </w:r>
      <w:r>
        <w:rPr>
          <w:w w:val="105"/>
        </w:rPr>
        <w:t>Chair</w:t>
      </w:r>
      <w:r>
        <w:rPr>
          <w:spacing w:val="-3"/>
          <w:w w:val="105"/>
        </w:rPr>
        <w:t> </w:t>
      </w:r>
      <w:r>
        <w:rPr>
          <w:w w:val="105"/>
        </w:rPr>
        <w:t>must seek the advice of a departmental committee in completing the evaluation.</w:t>
      </w:r>
    </w:p>
    <w:p>
      <w:pPr>
        <w:pStyle w:val="BodyText"/>
      </w:pPr>
    </w:p>
    <w:p>
      <w:pPr>
        <w:pStyle w:val="BodyText"/>
        <w:spacing w:before="75"/>
      </w:pPr>
    </w:p>
    <w:p>
      <w:pPr>
        <w:pStyle w:val="ListParagraph"/>
        <w:numPr>
          <w:ilvl w:val="1"/>
          <w:numId w:val="1"/>
        </w:numPr>
        <w:tabs>
          <w:tab w:pos="718" w:val="left" w:leader="none"/>
        </w:tabs>
        <w:spacing w:line="240" w:lineRule="auto" w:before="0" w:after="0"/>
        <w:ind w:left="718" w:right="0" w:hanging="358"/>
        <w:jc w:val="left"/>
        <w:rPr>
          <w:sz w:val="22"/>
        </w:rPr>
      </w:pPr>
      <w:r>
        <w:rPr>
          <w:spacing w:val="-2"/>
          <w:w w:val="110"/>
          <w:sz w:val="22"/>
        </w:rPr>
        <w:t>College/School</w:t>
      </w:r>
    </w:p>
    <w:p>
      <w:pPr>
        <w:pStyle w:val="BodyText"/>
        <w:spacing w:line="259" w:lineRule="auto" w:before="180"/>
      </w:pPr>
      <w:r>
        <w:rPr/>
        <w:t>After</w:t>
      </w:r>
      <w:r>
        <w:rPr>
          <w:spacing w:val="38"/>
        </w:rPr>
        <w:t> </w:t>
      </w:r>
      <w:r>
        <w:rPr/>
        <w:t>a</w:t>
      </w:r>
      <w:r>
        <w:rPr>
          <w:spacing w:val="36"/>
        </w:rPr>
        <w:t> </w:t>
      </w:r>
      <w:r>
        <w:rPr/>
        <w:t>department</w:t>
      </w:r>
      <w:r>
        <w:rPr>
          <w:spacing w:val="32"/>
        </w:rPr>
        <w:t> </w:t>
      </w:r>
      <w:r>
        <w:rPr/>
        <w:t>has</w:t>
      </w:r>
      <w:r>
        <w:rPr>
          <w:spacing w:val="38"/>
        </w:rPr>
        <w:t> </w:t>
      </w:r>
      <w:r>
        <w:rPr/>
        <w:t>completed</w:t>
      </w:r>
      <w:r>
        <w:rPr>
          <w:spacing w:val="38"/>
        </w:rPr>
        <w:t> </w:t>
      </w:r>
      <w:r>
        <w:rPr/>
        <w:t>a</w:t>
      </w:r>
      <w:r>
        <w:rPr>
          <w:spacing w:val="32"/>
        </w:rPr>
        <w:t> </w:t>
      </w:r>
      <w:r>
        <w:rPr/>
        <w:t>PTR,</w:t>
      </w:r>
      <w:r>
        <w:rPr>
          <w:spacing w:val="32"/>
        </w:rPr>
        <w:t> </w:t>
      </w:r>
      <w:r>
        <w:rPr/>
        <w:t>the</w:t>
      </w:r>
      <w:r>
        <w:rPr>
          <w:spacing w:val="31"/>
        </w:rPr>
        <w:t> </w:t>
      </w:r>
      <w:r>
        <w:rPr/>
        <w:t>Dean</w:t>
      </w:r>
      <w:r>
        <w:rPr>
          <w:spacing w:val="34"/>
        </w:rPr>
        <w:t> </w:t>
      </w:r>
      <w:r>
        <w:rPr/>
        <w:t>will</w:t>
      </w:r>
      <w:r>
        <w:rPr>
          <w:spacing w:val="36"/>
        </w:rPr>
        <w:t> </w:t>
      </w:r>
      <w:r>
        <w:rPr/>
        <w:t>complete</w:t>
      </w:r>
      <w:r>
        <w:rPr>
          <w:spacing w:val="34"/>
        </w:rPr>
        <w:t> </w:t>
      </w:r>
      <w:r>
        <w:rPr/>
        <w:t>an</w:t>
      </w:r>
      <w:r>
        <w:rPr>
          <w:spacing w:val="38"/>
        </w:rPr>
        <w:t> </w:t>
      </w:r>
      <w:r>
        <w:rPr/>
        <w:t>evaluation,</w:t>
      </w:r>
      <w:r>
        <w:rPr>
          <w:spacing w:val="36"/>
        </w:rPr>
        <w:t> </w:t>
      </w:r>
      <w:r>
        <w:rPr/>
        <w:t>including</w:t>
      </w:r>
      <w:r>
        <w:rPr>
          <w:spacing w:val="38"/>
        </w:rPr>
        <w:t> </w:t>
      </w:r>
      <w:r>
        <w:rPr/>
        <w:t>written rationale</w:t>
      </w:r>
      <w:r>
        <w:rPr>
          <w:spacing w:val="25"/>
        </w:rPr>
        <w:t> </w:t>
      </w:r>
      <w:r>
        <w:rPr/>
        <w:t>for</w:t>
      </w:r>
      <w:r>
        <w:rPr>
          <w:spacing w:val="28"/>
        </w:rPr>
        <w:t> </w:t>
      </w:r>
      <w:r>
        <w:rPr/>
        <w:t>whether</w:t>
      </w:r>
      <w:r>
        <w:rPr>
          <w:spacing w:val="32"/>
        </w:rPr>
        <w:t> </w:t>
      </w:r>
      <w:r>
        <w:rPr/>
        <w:t>the</w:t>
      </w:r>
      <w:r>
        <w:rPr>
          <w:spacing w:val="28"/>
        </w:rPr>
        <w:t> </w:t>
      </w:r>
      <w:r>
        <w:rPr/>
        <w:t>faculty</w:t>
      </w:r>
      <w:r>
        <w:rPr>
          <w:spacing w:val="32"/>
        </w:rPr>
        <w:t> </w:t>
      </w:r>
      <w:r>
        <w:rPr/>
        <w:t>member</w:t>
      </w:r>
      <w:r>
        <w:rPr>
          <w:spacing w:val="26"/>
        </w:rPr>
        <w:t> </w:t>
      </w:r>
      <w:r>
        <w:rPr/>
        <w:t>is</w:t>
      </w:r>
      <w:r>
        <w:rPr>
          <w:spacing w:val="28"/>
        </w:rPr>
        <w:t> </w:t>
      </w:r>
      <w:r>
        <w:rPr/>
        <w:t>meeting</w:t>
      </w:r>
      <w:r>
        <w:rPr>
          <w:spacing w:val="28"/>
        </w:rPr>
        <w:t> </w:t>
      </w:r>
      <w:r>
        <w:rPr/>
        <w:t>expectations</w:t>
      </w:r>
      <w:r>
        <w:rPr>
          <w:spacing w:val="32"/>
        </w:rPr>
        <w:t> </w:t>
      </w:r>
      <w:r>
        <w:rPr/>
        <w:t>in</w:t>
      </w:r>
      <w:r>
        <w:rPr>
          <w:spacing w:val="32"/>
        </w:rPr>
        <w:t> </w:t>
      </w:r>
      <w:r>
        <w:rPr/>
        <w:t>teaching,</w:t>
      </w:r>
      <w:r>
        <w:rPr>
          <w:spacing w:val="30"/>
        </w:rPr>
        <w:t> </w:t>
      </w:r>
      <w:r>
        <w:rPr/>
        <w:t>research</w:t>
      </w:r>
      <w:r>
        <w:rPr>
          <w:spacing w:val="26"/>
        </w:rPr>
        <w:t> </w:t>
      </w:r>
      <w:r>
        <w:rPr/>
        <w:t>and</w:t>
      </w:r>
      <w:r>
        <w:rPr>
          <w:spacing w:val="32"/>
        </w:rPr>
        <w:t> </w:t>
      </w:r>
      <w:r>
        <w:rPr/>
        <w:t>service. </w:t>
      </w:r>
      <w:r>
        <w:rPr>
          <w:spacing w:val="-2"/>
          <w:w w:val="110"/>
        </w:rPr>
        <w:t>If</w:t>
      </w:r>
      <w:r>
        <w:rPr>
          <w:spacing w:val="-5"/>
          <w:w w:val="110"/>
        </w:rPr>
        <w:t> </w:t>
      </w:r>
      <w:r>
        <w:rPr>
          <w:spacing w:val="-2"/>
          <w:w w:val="110"/>
        </w:rPr>
        <w:t>required</w:t>
      </w:r>
      <w:r>
        <w:rPr>
          <w:spacing w:val="-5"/>
          <w:w w:val="110"/>
        </w:rPr>
        <w:t> </w:t>
      </w:r>
      <w:r>
        <w:rPr>
          <w:spacing w:val="-2"/>
          <w:w w:val="110"/>
        </w:rPr>
        <w:t>by</w:t>
      </w:r>
      <w:r>
        <w:rPr>
          <w:spacing w:val="-7"/>
          <w:w w:val="110"/>
        </w:rPr>
        <w:t> </w:t>
      </w:r>
      <w:r>
        <w:rPr>
          <w:spacing w:val="-2"/>
          <w:w w:val="110"/>
        </w:rPr>
        <w:t>the</w:t>
      </w:r>
      <w:r>
        <w:rPr>
          <w:spacing w:val="-9"/>
          <w:w w:val="110"/>
        </w:rPr>
        <w:t> </w:t>
      </w:r>
      <w:r>
        <w:rPr>
          <w:spacing w:val="-2"/>
          <w:w w:val="110"/>
        </w:rPr>
        <w:t>College/School</w:t>
      </w:r>
      <w:r>
        <w:rPr>
          <w:spacing w:val="-8"/>
          <w:w w:val="110"/>
        </w:rPr>
        <w:t> </w:t>
      </w:r>
      <w:r>
        <w:rPr>
          <w:spacing w:val="-2"/>
          <w:w w:val="110"/>
        </w:rPr>
        <w:t>guidelines,</w:t>
      </w:r>
      <w:r>
        <w:rPr>
          <w:spacing w:val="-9"/>
          <w:w w:val="110"/>
        </w:rPr>
        <w:t> </w:t>
      </w:r>
      <w:r>
        <w:rPr>
          <w:spacing w:val="-2"/>
          <w:w w:val="110"/>
        </w:rPr>
        <w:t>the</w:t>
      </w:r>
      <w:r>
        <w:rPr>
          <w:spacing w:val="-7"/>
          <w:w w:val="110"/>
        </w:rPr>
        <w:t> </w:t>
      </w:r>
      <w:r>
        <w:rPr>
          <w:spacing w:val="-2"/>
          <w:w w:val="110"/>
        </w:rPr>
        <w:t>Dean</w:t>
      </w:r>
      <w:r>
        <w:rPr>
          <w:spacing w:val="-5"/>
          <w:w w:val="110"/>
        </w:rPr>
        <w:t> </w:t>
      </w:r>
      <w:r>
        <w:rPr>
          <w:spacing w:val="-2"/>
          <w:w w:val="110"/>
        </w:rPr>
        <w:t>must seek</w:t>
      </w:r>
      <w:r>
        <w:rPr>
          <w:spacing w:val="-8"/>
          <w:w w:val="110"/>
        </w:rPr>
        <w:t> </w:t>
      </w:r>
      <w:r>
        <w:rPr>
          <w:spacing w:val="-2"/>
          <w:w w:val="110"/>
        </w:rPr>
        <w:t>the</w:t>
      </w:r>
      <w:r>
        <w:rPr>
          <w:spacing w:val="-9"/>
          <w:w w:val="110"/>
        </w:rPr>
        <w:t> </w:t>
      </w:r>
      <w:r>
        <w:rPr>
          <w:spacing w:val="-2"/>
          <w:w w:val="110"/>
        </w:rPr>
        <w:t>advice</w:t>
      </w:r>
      <w:r>
        <w:rPr>
          <w:spacing w:val="-7"/>
          <w:w w:val="110"/>
        </w:rPr>
        <w:t> </w:t>
      </w:r>
      <w:r>
        <w:rPr>
          <w:spacing w:val="-2"/>
          <w:w w:val="110"/>
        </w:rPr>
        <w:t>of</w:t>
      </w:r>
      <w:r>
        <w:rPr>
          <w:spacing w:val="-5"/>
          <w:w w:val="110"/>
        </w:rPr>
        <w:t> </w:t>
      </w:r>
      <w:r>
        <w:rPr>
          <w:spacing w:val="-2"/>
          <w:w w:val="110"/>
        </w:rPr>
        <w:t>a</w:t>
      </w:r>
      <w:r>
        <w:rPr>
          <w:spacing w:val="-8"/>
          <w:w w:val="110"/>
        </w:rPr>
        <w:t> </w:t>
      </w:r>
      <w:r>
        <w:rPr>
          <w:spacing w:val="-2"/>
          <w:w w:val="110"/>
        </w:rPr>
        <w:t>College/School </w:t>
      </w:r>
      <w:r>
        <w:rPr/>
        <w:t>committee</w:t>
      </w:r>
      <w:r>
        <w:rPr>
          <w:spacing w:val="34"/>
        </w:rPr>
        <w:t> </w:t>
      </w:r>
      <w:r>
        <w:rPr/>
        <w:t>in</w:t>
      </w:r>
      <w:r>
        <w:rPr>
          <w:spacing w:val="38"/>
        </w:rPr>
        <w:t> </w:t>
      </w:r>
      <w:r>
        <w:rPr/>
        <w:t>completing</w:t>
      </w:r>
      <w:r>
        <w:rPr>
          <w:spacing w:val="30"/>
        </w:rPr>
        <w:t> </w:t>
      </w:r>
      <w:r>
        <w:rPr/>
        <w:t>the</w:t>
      </w:r>
      <w:r>
        <w:rPr>
          <w:spacing w:val="34"/>
        </w:rPr>
        <w:t> </w:t>
      </w:r>
      <w:r>
        <w:rPr/>
        <w:t>evaluation.</w:t>
      </w:r>
      <w:r>
        <w:rPr>
          <w:spacing w:val="36"/>
        </w:rPr>
        <w:t> </w:t>
      </w:r>
      <w:r>
        <w:rPr/>
        <w:t>Colleges,</w:t>
      </w:r>
      <w:r>
        <w:rPr>
          <w:spacing w:val="30"/>
        </w:rPr>
        <w:t> </w:t>
      </w:r>
      <w:r>
        <w:rPr/>
        <w:t>at</w:t>
      </w:r>
      <w:r>
        <w:rPr>
          <w:spacing w:val="38"/>
        </w:rPr>
        <w:t> </w:t>
      </w:r>
      <w:r>
        <w:rPr/>
        <w:t>their</w:t>
      </w:r>
      <w:r>
        <w:rPr>
          <w:spacing w:val="32"/>
        </w:rPr>
        <w:t> </w:t>
      </w:r>
      <w:r>
        <w:rPr/>
        <w:t>discretion,</w:t>
      </w:r>
      <w:r>
        <w:rPr>
          <w:spacing w:val="30"/>
        </w:rPr>
        <w:t> </w:t>
      </w:r>
      <w:r>
        <w:rPr/>
        <w:t>may</w:t>
      </w:r>
      <w:r>
        <w:rPr>
          <w:spacing w:val="34"/>
        </w:rPr>
        <w:t> </w:t>
      </w:r>
      <w:r>
        <w:rPr/>
        <w:t>include</w:t>
      </w:r>
      <w:r>
        <w:rPr>
          <w:spacing w:val="34"/>
        </w:rPr>
        <w:t> </w:t>
      </w:r>
      <w:r>
        <w:rPr/>
        <w:t>a</w:t>
      </w:r>
      <w:r>
        <w:rPr>
          <w:spacing w:val="32"/>
        </w:rPr>
        <w:t> </w:t>
      </w:r>
      <w:r>
        <w:rPr/>
        <w:t>review</w:t>
      </w:r>
      <w:r>
        <w:rPr>
          <w:spacing w:val="34"/>
        </w:rPr>
        <w:t> </w:t>
      </w:r>
      <w:r>
        <w:rPr/>
        <w:t>by</w:t>
      </w:r>
      <w:r>
        <w:rPr>
          <w:spacing w:val="34"/>
        </w:rPr>
        <w:t> </w:t>
      </w:r>
      <w:r>
        <w:rPr/>
        <w:t>a </w:t>
      </w:r>
      <w:r>
        <w:rPr>
          <w:w w:val="110"/>
        </w:rPr>
        <w:t>college</w:t>
      </w:r>
      <w:r>
        <w:rPr>
          <w:spacing w:val="-8"/>
          <w:w w:val="110"/>
        </w:rPr>
        <w:t> </w:t>
      </w:r>
      <w:r>
        <w:rPr>
          <w:w w:val="110"/>
        </w:rPr>
        <w:t>committee.</w:t>
      </w:r>
    </w:p>
    <w:p>
      <w:pPr>
        <w:pStyle w:val="BodyText"/>
      </w:pPr>
    </w:p>
    <w:p>
      <w:pPr>
        <w:pStyle w:val="BodyText"/>
        <w:spacing w:before="72"/>
      </w:pPr>
    </w:p>
    <w:p>
      <w:pPr>
        <w:pStyle w:val="ListParagraph"/>
        <w:numPr>
          <w:ilvl w:val="0"/>
          <w:numId w:val="1"/>
        </w:numPr>
        <w:tabs>
          <w:tab w:pos="718" w:val="left" w:leader="none"/>
        </w:tabs>
        <w:spacing w:line="240" w:lineRule="auto" w:before="0" w:after="0"/>
        <w:ind w:left="718" w:right="0" w:hanging="358"/>
        <w:jc w:val="left"/>
        <w:rPr>
          <w:sz w:val="22"/>
        </w:rPr>
      </w:pPr>
      <w:r>
        <w:rPr>
          <w:spacing w:val="-2"/>
          <w:w w:val="105"/>
          <w:sz w:val="22"/>
        </w:rPr>
        <w:t>Performance</w:t>
      </w:r>
      <w:r>
        <w:rPr>
          <w:spacing w:val="1"/>
          <w:w w:val="105"/>
          <w:sz w:val="22"/>
        </w:rPr>
        <w:t> </w:t>
      </w:r>
      <w:r>
        <w:rPr>
          <w:spacing w:val="-2"/>
          <w:w w:val="105"/>
          <w:sz w:val="22"/>
        </w:rPr>
        <w:t>Improvement</w:t>
      </w:r>
      <w:r>
        <w:rPr>
          <w:spacing w:val="3"/>
          <w:w w:val="105"/>
          <w:sz w:val="22"/>
        </w:rPr>
        <w:t> </w:t>
      </w:r>
      <w:r>
        <w:rPr>
          <w:spacing w:val="-2"/>
          <w:w w:val="105"/>
          <w:sz w:val="22"/>
        </w:rPr>
        <w:t>Plans</w:t>
      </w:r>
    </w:p>
    <w:p>
      <w:pPr>
        <w:pStyle w:val="BodyText"/>
        <w:spacing w:before="181"/>
      </w:pPr>
      <w:r>
        <w:rPr>
          <w:w w:val="105"/>
        </w:rPr>
        <w:t>Upon</w:t>
      </w:r>
      <w:r>
        <w:rPr>
          <w:spacing w:val="-4"/>
          <w:w w:val="105"/>
        </w:rPr>
        <w:t> </w:t>
      </w:r>
      <w:r>
        <w:rPr>
          <w:w w:val="105"/>
        </w:rPr>
        <w:t>completion</w:t>
      </w:r>
      <w:r>
        <w:rPr>
          <w:spacing w:val="-6"/>
          <w:w w:val="105"/>
        </w:rPr>
        <w:t> </w:t>
      </w:r>
      <w:r>
        <w:rPr>
          <w:w w:val="105"/>
        </w:rPr>
        <w:t>of</w:t>
      </w:r>
      <w:r>
        <w:rPr>
          <w:spacing w:val="-6"/>
          <w:w w:val="105"/>
        </w:rPr>
        <w:t> </w:t>
      </w:r>
      <w:r>
        <w:rPr>
          <w:w w:val="105"/>
        </w:rPr>
        <w:t>the</w:t>
      </w:r>
      <w:r>
        <w:rPr>
          <w:spacing w:val="-6"/>
          <w:w w:val="105"/>
        </w:rPr>
        <w:t> </w:t>
      </w:r>
      <w:r>
        <w:rPr>
          <w:w w:val="105"/>
        </w:rPr>
        <w:t>PTR,</w:t>
      </w:r>
      <w:r>
        <w:rPr>
          <w:spacing w:val="-5"/>
          <w:w w:val="105"/>
        </w:rPr>
        <w:t> </w:t>
      </w:r>
      <w:r>
        <w:rPr>
          <w:w w:val="105"/>
        </w:rPr>
        <w:t>if</w:t>
      </w:r>
      <w:r>
        <w:rPr>
          <w:spacing w:val="-6"/>
          <w:w w:val="105"/>
        </w:rPr>
        <w:t> </w:t>
      </w:r>
      <w:r>
        <w:rPr>
          <w:w w:val="105"/>
        </w:rPr>
        <w:t>the</w:t>
      </w:r>
      <w:r>
        <w:rPr>
          <w:spacing w:val="-6"/>
          <w:w w:val="105"/>
        </w:rPr>
        <w:t> </w:t>
      </w:r>
      <w:r>
        <w:rPr>
          <w:w w:val="105"/>
        </w:rPr>
        <w:t>faculty</w:t>
      </w:r>
      <w:r>
        <w:rPr>
          <w:spacing w:val="-6"/>
          <w:w w:val="105"/>
        </w:rPr>
        <w:t> </w:t>
      </w:r>
      <w:r>
        <w:rPr>
          <w:w w:val="105"/>
        </w:rPr>
        <w:t>member</w:t>
      </w:r>
      <w:r>
        <w:rPr>
          <w:spacing w:val="-6"/>
          <w:w w:val="105"/>
        </w:rPr>
        <w:t> </w:t>
      </w:r>
      <w:r>
        <w:rPr>
          <w:w w:val="105"/>
        </w:rPr>
        <w:t>does</w:t>
      </w:r>
      <w:r>
        <w:rPr>
          <w:spacing w:val="-4"/>
          <w:w w:val="105"/>
        </w:rPr>
        <w:t> </w:t>
      </w:r>
      <w:r>
        <w:rPr>
          <w:w w:val="105"/>
        </w:rPr>
        <w:t>not</w:t>
      </w:r>
      <w:r>
        <w:rPr>
          <w:spacing w:val="-6"/>
          <w:w w:val="105"/>
        </w:rPr>
        <w:t> </w:t>
      </w:r>
      <w:r>
        <w:rPr>
          <w:w w:val="105"/>
        </w:rPr>
        <w:t>meet</w:t>
      </w:r>
      <w:r>
        <w:rPr>
          <w:spacing w:val="-4"/>
          <w:w w:val="105"/>
        </w:rPr>
        <w:t> </w:t>
      </w:r>
      <w:r>
        <w:rPr>
          <w:w w:val="105"/>
        </w:rPr>
        <w:t>specific</w:t>
      </w:r>
      <w:r>
        <w:rPr>
          <w:spacing w:val="-8"/>
          <w:w w:val="105"/>
        </w:rPr>
        <w:t> </w:t>
      </w:r>
      <w:r>
        <w:rPr>
          <w:spacing w:val="-2"/>
          <w:w w:val="105"/>
        </w:rPr>
        <w:t>performance</w:t>
      </w:r>
    </w:p>
    <w:p>
      <w:pPr>
        <w:pStyle w:val="BodyText"/>
        <w:spacing w:line="259" w:lineRule="auto" w:before="21"/>
      </w:pPr>
      <w:r>
        <w:rPr>
          <w:w w:val="105"/>
        </w:rPr>
        <w:t>expectations</w:t>
      </w:r>
      <w:r>
        <w:rPr>
          <w:spacing w:val="-8"/>
          <w:w w:val="105"/>
        </w:rPr>
        <w:t> </w:t>
      </w:r>
      <w:r>
        <w:rPr>
          <w:w w:val="105"/>
        </w:rPr>
        <w:t>–</w:t>
      </w:r>
      <w:r>
        <w:rPr>
          <w:spacing w:val="-7"/>
          <w:w w:val="105"/>
        </w:rPr>
        <w:t> </w:t>
      </w:r>
      <w:r>
        <w:rPr>
          <w:w w:val="105"/>
        </w:rPr>
        <w:t>whether</w:t>
      </w:r>
      <w:r>
        <w:rPr>
          <w:spacing w:val="-8"/>
          <w:w w:val="105"/>
        </w:rPr>
        <w:t> </w:t>
      </w:r>
      <w:r>
        <w:rPr>
          <w:w w:val="105"/>
        </w:rPr>
        <w:t>overall</w:t>
      </w:r>
      <w:r>
        <w:rPr>
          <w:spacing w:val="-7"/>
          <w:w w:val="105"/>
        </w:rPr>
        <w:t> </w:t>
      </w:r>
      <w:r>
        <w:rPr>
          <w:w w:val="105"/>
        </w:rPr>
        <w:t>or</w:t>
      </w:r>
      <w:r>
        <w:rPr>
          <w:spacing w:val="-8"/>
          <w:w w:val="105"/>
        </w:rPr>
        <w:t> </w:t>
      </w:r>
      <w:r>
        <w:rPr>
          <w:w w:val="105"/>
        </w:rPr>
        <w:t>in</w:t>
      </w:r>
      <w:r>
        <w:rPr>
          <w:spacing w:val="-8"/>
          <w:w w:val="105"/>
        </w:rPr>
        <w:t> </w:t>
      </w:r>
      <w:r>
        <w:rPr>
          <w:w w:val="105"/>
        </w:rPr>
        <w:t>a</w:t>
      </w:r>
      <w:r>
        <w:rPr>
          <w:spacing w:val="-7"/>
          <w:w w:val="105"/>
        </w:rPr>
        <w:t> </w:t>
      </w:r>
      <w:r>
        <w:rPr>
          <w:w w:val="105"/>
        </w:rPr>
        <w:t>particular</w:t>
      </w:r>
      <w:r>
        <w:rPr>
          <w:spacing w:val="-8"/>
          <w:w w:val="105"/>
        </w:rPr>
        <w:t> </w:t>
      </w:r>
      <w:r>
        <w:rPr>
          <w:w w:val="105"/>
        </w:rPr>
        <w:t>area</w:t>
      </w:r>
      <w:r>
        <w:rPr>
          <w:spacing w:val="-3"/>
          <w:w w:val="105"/>
        </w:rPr>
        <w:t> </w:t>
      </w:r>
      <w:r>
        <w:rPr>
          <w:w w:val="105"/>
        </w:rPr>
        <w:t>–</w:t>
      </w:r>
      <w:r>
        <w:rPr>
          <w:spacing w:val="-7"/>
          <w:w w:val="105"/>
        </w:rPr>
        <w:t> </w:t>
      </w:r>
      <w:r>
        <w:rPr>
          <w:w w:val="105"/>
        </w:rPr>
        <w:t>the</w:t>
      </w:r>
      <w:r>
        <w:rPr>
          <w:spacing w:val="-8"/>
          <w:w w:val="105"/>
        </w:rPr>
        <w:t> </w:t>
      </w:r>
      <w:r>
        <w:rPr>
          <w:w w:val="105"/>
        </w:rPr>
        <w:t>Department</w:t>
      </w:r>
      <w:r>
        <w:rPr>
          <w:spacing w:val="-9"/>
          <w:w w:val="105"/>
        </w:rPr>
        <w:t> </w:t>
      </w:r>
      <w:r>
        <w:rPr>
          <w:w w:val="105"/>
        </w:rPr>
        <w:t>Chair,</w:t>
      </w:r>
      <w:r>
        <w:rPr>
          <w:spacing w:val="-7"/>
          <w:w w:val="105"/>
        </w:rPr>
        <w:t> </w:t>
      </w:r>
      <w:r>
        <w:rPr>
          <w:w w:val="105"/>
        </w:rPr>
        <w:t>in</w:t>
      </w:r>
      <w:r>
        <w:rPr>
          <w:spacing w:val="-6"/>
          <w:w w:val="105"/>
        </w:rPr>
        <w:t> </w:t>
      </w:r>
      <w:r>
        <w:rPr>
          <w:w w:val="105"/>
        </w:rPr>
        <w:t>collaboration</w:t>
      </w:r>
      <w:r>
        <w:rPr>
          <w:spacing w:val="-8"/>
          <w:w w:val="105"/>
        </w:rPr>
        <w:t> </w:t>
      </w:r>
      <w:r>
        <w:rPr>
          <w:w w:val="105"/>
        </w:rPr>
        <w:t>with the</w:t>
      </w:r>
      <w:r>
        <w:rPr>
          <w:spacing w:val="-1"/>
          <w:w w:val="105"/>
        </w:rPr>
        <w:t> </w:t>
      </w:r>
      <w:r>
        <w:rPr>
          <w:w w:val="105"/>
        </w:rPr>
        <w:t>Dean</w:t>
      </w:r>
      <w:r>
        <w:rPr>
          <w:spacing w:val="-1"/>
          <w:w w:val="105"/>
        </w:rPr>
        <w:t> </w:t>
      </w:r>
      <w:r>
        <w:rPr>
          <w:w w:val="105"/>
        </w:rPr>
        <w:t>and</w:t>
      </w:r>
      <w:r>
        <w:rPr>
          <w:spacing w:val="-1"/>
          <w:w w:val="105"/>
        </w:rPr>
        <w:t> </w:t>
      </w:r>
      <w:r>
        <w:rPr>
          <w:w w:val="105"/>
        </w:rPr>
        <w:t>faculty member, shall</w:t>
      </w:r>
      <w:r>
        <w:rPr>
          <w:spacing w:val="-2"/>
          <w:w w:val="105"/>
        </w:rPr>
        <w:t> </w:t>
      </w:r>
      <w:r>
        <w:rPr>
          <w:w w:val="105"/>
        </w:rPr>
        <w:t>establish a</w:t>
      </w:r>
      <w:r>
        <w:rPr>
          <w:spacing w:val="-2"/>
          <w:w w:val="105"/>
        </w:rPr>
        <w:t> </w:t>
      </w:r>
      <w:r>
        <w:rPr>
          <w:w w:val="105"/>
        </w:rPr>
        <w:t>performance</w:t>
      </w:r>
      <w:r>
        <w:rPr>
          <w:spacing w:val="-1"/>
          <w:w w:val="105"/>
        </w:rPr>
        <w:t> </w:t>
      </w:r>
      <w:r>
        <w:rPr>
          <w:w w:val="105"/>
        </w:rPr>
        <w:t>improvement plan</w:t>
      </w:r>
      <w:r>
        <w:rPr>
          <w:spacing w:val="-1"/>
          <w:w w:val="105"/>
        </w:rPr>
        <w:t> </w:t>
      </w:r>
      <w:r>
        <w:rPr>
          <w:w w:val="105"/>
        </w:rPr>
        <w:t>(PIP)</w:t>
      </w:r>
      <w:r>
        <w:rPr>
          <w:spacing w:val="-2"/>
          <w:w w:val="105"/>
        </w:rPr>
        <w:t> </w:t>
      </w:r>
      <w:r>
        <w:rPr>
          <w:w w:val="105"/>
        </w:rPr>
        <w:t>that includes clearly articulated and understood goals that are specific, measurable, achievable, relevant, and time bound, in accordance with University guidance and regulations regarding performance improvement plans. The performance improvement plan shall then inform the expectations</w:t>
      </w:r>
    </w:p>
    <w:p>
      <w:pPr>
        <w:pStyle w:val="BodyText"/>
        <w:spacing w:line="268" w:lineRule="exact"/>
      </w:pPr>
      <w:r>
        <w:rPr>
          <w:w w:val="105"/>
        </w:rPr>
        <w:t>articulated</w:t>
      </w:r>
      <w:r>
        <w:rPr>
          <w:spacing w:val="-4"/>
          <w:w w:val="105"/>
        </w:rPr>
        <w:t> </w:t>
      </w:r>
      <w:r>
        <w:rPr>
          <w:w w:val="105"/>
        </w:rPr>
        <w:t>in</w:t>
      </w:r>
      <w:r>
        <w:rPr>
          <w:spacing w:val="-3"/>
          <w:w w:val="105"/>
        </w:rPr>
        <w:t> </w:t>
      </w:r>
      <w:r>
        <w:rPr>
          <w:w w:val="105"/>
        </w:rPr>
        <w:t>the</w:t>
      </w:r>
      <w:r>
        <w:rPr>
          <w:spacing w:val="-5"/>
          <w:w w:val="105"/>
        </w:rPr>
        <w:t> </w:t>
      </w:r>
      <w:r>
        <w:rPr>
          <w:w w:val="105"/>
        </w:rPr>
        <w:t>faculty</w:t>
      </w:r>
      <w:r>
        <w:rPr>
          <w:spacing w:val="-3"/>
          <w:w w:val="105"/>
        </w:rPr>
        <w:t> </w:t>
      </w:r>
      <w:r>
        <w:rPr>
          <w:w w:val="105"/>
        </w:rPr>
        <w:t>member’s</w:t>
      </w:r>
      <w:r>
        <w:rPr>
          <w:spacing w:val="-1"/>
          <w:w w:val="105"/>
        </w:rPr>
        <w:t> </w:t>
      </w:r>
      <w:r>
        <w:rPr>
          <w:w w:val="105"/>
        </w:rPr>
        <w:t>subsequent</w:t>
      </w:r>
      <w:r>
        <w:rPr>
          <w:spacing w:val="-1"/>
          <w:w w:val="105"/>
        </w:rPr>
        <w:t> </w:t>
      </w:r>
      <w:r>
        <w:rPr>
          <w:w w:val="105"/>
        </w:rPr>
        <w:t>contract,</w:t>
      </w:r>
      <w:r>
        <w:rPr>
          <w:spacing w:val="-5"/>
          <w:w w:val="105"/>
        </w:rPr>
        <w:t> </w:t>
      </w:r>
      <w:r>
        <w:rPr>
          <w:w w:val="105"/>
        </w:rPr>
        <w:t>annual</w:t>
      </w:r>
      <w:r>
        <w:rPr>
          <w:spacing w:val="-2"/>
          <w:w w:val="105"/>
        </w:rPr>
        <w:t> </w:t>
      </w:r>
      <w:r>
        <w:rPr>
          <w:w w:val="105"/>
        </w:rPr>
        <w:t>evaluation,</w:t>
      </w:r>
      <w:r>
        <w:rPr>
          <w:spacing w:val="-5"/>
          <w:w w:val="105"/>
        </w:rPr>
        <w:t> </w:t>
      </w:r>
      <w:r>
        <w:rPr>
          <w:w w:val="105"/>
        </w:rPr>
        <w:t>and</w:t>
      </w:r>
      <w:r>
        <w:rPr>
          <w:spacing w:val="-3"/>
          <w:w w:val="105"/>
        </w:rPr>
        <w:t> </w:t>
      </w:r>
      <w:r>
        <w:rPr>
          <w:spacing w:val="-4"/>
          <w:w w:val="105"/>
        </w:rPr>
        <w:t>PTR.</w:t>
      </w:r>
    </w:p>
    <w:p>
      <w:pPr>
        <w:pStyle w:val="BodyText"/>
      </w:pPr>
    </w:p>
    <w:p>
      <w:pPr>
        <w:pStyle w:val="BodyText"/>
        <w:spacing w:before="95"/>
      </w:pPr>
    </w:p>
    <w:p>
      <w:pPr>
        <w:pStyle w:val="BodyText"/>
        <w:spacing w:line="259" w:lineRule="auto"/>
        <w:ind w:right="105"/>
        <w:jc w:val="both"/>
      </w:pPr>
      <w:r>
        <w:rPr>
          <w:w w:val="105"/>
        </w:rPr>
        <w:t>If</w:t>
      </w:r>
      <w:r>
        <w:rPr>
          <w:spacing w:val="-8"/>
          <w:w w:val="105"/>
        </w:rPr>
        <w:t> </w:t>
      </w:r>
      <w:r>
        <w:rPr>
          <w:w w:val="105"/>
        </w:rPr>
        <w:t>the</w:t>
      </w:r>
      <w:r>
        <w:rPr>
          <w:spacing w:val="-10"/>
          <w:w w:val="105"/>
        </w:rPr>
        <w:t> </w:t>
      </w:r>
      <w:r>
        <w:rPr>
          <w:w w:val="105"/>
        </w:rPr>
        <w:t>faculty</w:t>
      </w:r>
      <w:r>
        <w:rPr>
          <w:spacing w:val="-8"/>
          <w:w w:val="105"/>
        </w:rPr>
        <w:t> </w:t>
      </w:r>
      <w:r>
        <w:rPr>
          <w:w w:val="105"/>
        </w:rPr>
        <w:t>member</w:t>
      </w:r>
      <w:r>
        <w:rPr>
          <w:spacing w:val="-11"/>
          <w:w w:val="105"/>
        </w:rPr>
        <w:t> </w:t>
      </w:r>
      <w:r>
        <w:rPr>
          <w:w w:val="105"/>
        </w:rPr>
        <w:t>does</w:t>
      </w:r>
      <w:r>
        <w:rPr>
          <w:spacing w:val="-8"/>
          <w:w w:val="105"/>
        </w:rPr>
        <w:t> </w:t>
      </w:r>
      <w:r>
        <w:rPr>
          <w:w w:val="105"/>
        </w:rPr>
        <w:t>not</w:t>
      </w:r>
      <w:r>
        <w:rPr>
          <w:spacing w:val="-10"/>
          <w:w w:val="105"/>
        </w:rPr>
        <w:t> </w:t>
      </w:r>
      <w:r>
        <w:rPr>
          <w:w w:val="105"/>
        </w:rPr>
        <w:t>agree</w:t>
      </w:r>
      <w:r>
        <w:rPr>
          <w:spacing w:val="-10"/>
          <w:w w:val="105"/>
        </w:rPr>
        <w:t> </w:t>
      </w:r>
      <w:r>
        <w:rPr>
          <w:w w:val="105"/>
        </w:rPr>
        <w:t>with</w:t>
      </w:r>
      <w:r>
        <w:rPr>
          <w:spacing w:val="-11"/>
          <w:w w:val="105"/>
        </w:rPr>
        <w:t> </w:t>
      </w:r>
      <w:r>
        <w:rPr>
          <w:w w:val="105"/>
        </w:rPr>
        <w:t>the</w:t>
      </w:r>
      <w:r>
        <w:rPr>
          <w:spacing w:val="-12"/>
          <w:w w:val="105"/>
        </w:rPr>
        <w:t> </w:t>
      </w:r>
      <w:r>
        <w:rPr>
          <w:w w:val="105"/>
        </w:rPr>
        <w:t>performance</w:t>
      </w:r>
      <w:r>
        <w:rPr>
          <w:spacing w:val="-10"/>
          <w:w w:val="105"/>
        </w:rPr>
        <w:t> </w:t>
      </w:r>
      <w:r>
        <w:rPr>
          <w:w w:val="105"/>
        </w:rPr>
        <w:t>improvement</w:t>
      </w:r>
      <w:r>
        <w:rPr>
          <w:spacing w:val="-11"/>
          <w:w w:val="105"/>
        </w:rPr>
        <w:t> </w:t>
      </w:r>
      <w:r>
        <w:rPr>
          <w:w w:val="105"/>
        </w:rPr>
        <w:t>plan,</w:t>
      </w:r>
      <w:r>
        <w:rPr>
          <w:spacing w:val="-9"/>
          <w:w w:val="105"/>
        </w:rPr>
        <w:t> </w:t>
      </w:r>
      <w:r>
        <w:rPr>
          <w:w w:val="105"/>
        </w:rPr>
        <w:t>the</w:t>
      </w:r>
      <w:r>
        <w:rPr>
          <w:spacing w:val="-10"/>
          <w:w w:val="105"/>
        </w:rPr>
        <w:t> </w:t>
      </w:r>
      <w:r>
        <w:rPr>
          <w:w w:val="105"/>
        </w:rPr>
        <w:t>faculty</w:t>
      </w:r>
      <w:r>
        <w:rPr>
          <w:spacing w:val="-10"/>
          <w:w w:val="105"/>
        </w:rPr>
        <w:t> </w:t>
      </w:r>
      <w:r>
        <w:rPr>
          <w:w w:val="105"/>
        </w:rPr>
        <w:t>member has</w:t>
      </w:r>
      <w:r>
        <w:rPr>
          <w:spacing w:val="-8"/>
          <w:w w:val="105"/>
        </w:rPr>
        <w:t> </w:t>
      </w:r>
      <w:r>
        <w:rPr>
          <w:w w:val="105"/>
        </w:rPr>
        <w:t>the</w:t>
      </w:r>
      <w:r>
        <w:rPr>
          <w:spacing w:val="-10"/>
          <w:w w:val="105"/>
        </w:rPr>
        <w:t> </w:t>
      </w:r>
      <w:r>
        <w:rPr>
          <w:w w:val="105"/>
        </w:rPr>
        <w:t>right</w:t>
      </w:r>
      <w:r>
        <w:rPr>
          <w:spacing w:val="-9"/>
          <w:w w:val="105"/>
        </w:rPr>
        <w:t> </w:t>
      </w:r>
      <w:r>
        <w:rPr>
          <w:w w:val="105"/>
        </w:rPr>
        <w:t>to</w:t>
      </w:r>
      <w:r>
        <w:rPr>
          <w:spacing w:val="-8"/>
          <w:w w:val="105"/>
        </w:rPr>
        <w:t> </w:t>
      </w:r>
      <w:r>
        <w:rPr>
          <w:w w:val="105"/>
        </w:rPr>
        <w:t>provide</w:t>
      </w:r>
      <w:r>
        <w:rPr>
          <w:spacing w:val="-10"/>
          <w:w w:val="105"/>
        </w:rPr>
        <w:t> </w:t>
      </w:r>
      <w:r>
        <w:rPr>
          <w:w w:val="105"/>
        </w:rPr>
        <w:t>a</w:t>
      </w:r>
      <w:r>
        <w:rPr>
          <w:spacing w:val="-9"/>
          <w:w w:val="105"/>
        </w:rPr>
        <w:t> </w:t>
      </w:r>
      <w:r>
        <w:rPr>
          <w:w w:val="105"/>
        </w:rPr>
        <w:t>written</w:t>
      </w:r>
      <w:r>
        <w:rPr>
          <w:spacing w:val="-9"/>
          <w:w w:val="105"/>
        </w:rPr>
        <w:t> </w:t>
      </w:r>
      <w:r>
        <w:rPr>
          <w:w w:val="105"/>
        </w:rPr>
        <w:t>response</w:t>
      </w:r>
      <w:r>
        <w:rPr>
          <w:spacing w:val="-8"/>
          <w:w w:val="105"/>
        </w:rPr>
        <w:t> </w:t>
      </w:r>
      <w:r>
        <w:rPr>
          <w:w w:val="105"/>
        </w:rPr>
        <w:t>that</w:t>
      </w:r>
      <w:r>
        <w:rPr>
          <w:spacing w:val="-9"/>
          <w:w w:val="105"/>
        </w:rPr>
        <w:t> </w:t>
      </w:r>
      <w:r>
        <w:rPr>
          <w:w w:val="105"/>
        </w:rPr>
        <w:t>will</w:t>
      </w:r>
      <w:r>
        <w:rPr>
          <w:spacing w:val="-9"/>
          <w:w w:val="105"/>
        </w:rPr>
        <w:t> </w:t>
      </w:r>
      <w:r>
        <w:rPr>
          <w:w w:val="105"/>
        </w:rPr>
        <w:t>be</w:t>
      </w:r>
      <w:r>
        <w:rPr>
          <w:spacing w:val="-8"/>
          <w:w w:val="105"/>
        </w:rPr>
        <w:t> </w:t>
      </w:r>
      <w:r>
        <w:rPr>
          <w:w w:val="105"/>
        </w:rPr>
        <w:t>attached</w:t>
      </w:r>
      <w:r>
        <w:rPr>
          <w:spacing w:val="-6"/>
          <w:w w:val="105"/>
        </w:rPr>
        <w:t> </w:t>
      </w:r>
      <w:r>
        <w:rPr>
          <w:w w:val="105"/>
        </w:rPr>
        <w:t>to</w:t>
      </w:r>
      <w:r>
        <w:rPr>
          <w:spacing w:val="-9"/>
          <w:w w:val="105"/>
        </w:rPr>
        <w:t> </w:t>
      </w:r>
      <w:r>
        <w:rPr>
          <w:w w:val="105"/>
        </w:rPr>
        <w:t>the</w:t>
      </w:r>
      <w:r>
        <w:rPr>
          <w:spacing w:val="-8"/>
          <w:w w:val="105"/>
        </w:rPr>
        <w:t> </w:t>
      </w:r>
      <w:r>
        <w:rPr>
          <w:w w:val="105"/>
        </w:rPr>
        <w:t>PIP.</w:t>
      </w:r>
      <w:r>
        <w:rPr>
          <w:spacing w:val="-7"/>
          <w:w w:val="105"/>
        </w:rPr>
        <w:t> </w:t>
      </w:r>
      <w:r>
        <w:rPr>
          <w:w w:val="105"/>
        </w:rPr>
        <w:t>A</w:t>
      </w:r>
      <w:r>
        <w:rPr>
          <w:spacing w:val="-9"/>
          <w:w w:val="105"/>
        </w:rPr>
        <w:t> </w:t>
      </w:r>
      <w:r>
        <w:rPr>
          <w:w w:val="105"/>
        </w:rPr>
        <w:t>response</w:t>
      </w:r>
      <w:r>
        <w:rPr>
          <w:spacing w:val="-8"/>
          <w:w w:val="105"/>
        </w:rPr>
        <w:t> </w:t>
      </w:r>
      <w:r>
        <w:rPr>
          <w:w w:val="105"/>
        </w:rPr>
        <w:t>to</w:t>
      </w:r>
      <w:r>
        <w:rPr>
          <w:spacing w:val="-9"/>
          <w:w w:val="105"/>
        </w:rPr>
        <w:t> </w:t>
      </w:r>
      <w:r>
        <w:rPr>
          <w:w w:val="105"/>
        </w:rPr>
        <w:t>a</w:t>
      </w:r>
      <w:r>
        <w:rPr>
          <w:spacing w:val="-9"/>
          <w:w w:val="105"/>
        </w:rPr>
        <w:t> </w:t>
      </w:r>
      <w:r>
        <w:rPr>
          <w:w w:val="105"/>
        </w:rPr>
        <w:t>PIP</w:t>
      </w:r>
      <w:r>
        <w:rPr>
          <w:spacing w:val="-9"/>
          <w:w w:val="105"/>
        </w:rPr>
        <w:t> </w:t>
      </w:r>
      <w:r>
        <w:rPr>
          <w:w w:val="105"/>
        </w:rPr>
        <w:t>does not invalidate the terms of the PIP.</w:t>
      </w:r>
    </w:p>
    <w:p>
      <w:pPr>
        <w:pStyle w:val="BodyText"/>
        <w:spacing w:after="0" w:line="259" w:lineRule="auto"/>
        <w:jc w:val="both"/>
        <w:sectPr>
          <w:pgSz w:w="12240" w:h="15840"/>
          <w:pgMar w:top="1360" w:bottom="280" w:left="1440" w:right="1440"/>
        </w:sectPr>
      </w:pPr>
    </w:p>
    <w:p>
      <w:pPr>
        <w:pStyle w:val="ListParagraph"/>
        <w:numPr>
          <w:ilvl w:val="0"/>
          <w:numId w:val="1"/>
        </w:numPr>
        <w:tabs>
          <w:tab w:pos="718" w:val="left" w:leader="none"/>
        </w:tabs>
        <w:spacing w:line="240" w:lineRule="auto" w:before="77" w:after="0"/>
        <w:ind w:left="718" w:right="0" w:hanging="358"/>
        <w:jc w:val="left"/>
        <w:rPr>
          <w:sz w:val="22"/>
        </w:rPr>
      </w:pPr>
      <w:r>
        <w:rPr>
          <w:spacing w:val="-2"/>
          <w:w w:val="110"/>
          <w:sz w:val="22"/>
        </w:rPr>
        <w:t>Grievance</w:t>
      </w:r>
    </w:p>
    <w:p>
      <w:pPr>
        <w:pStyle w:val="BodyText"/>
        <w:spacing w:line="259" w:lineRule="auto" w:before="180"/>
      </w:pPr>
      <w:r>
        <w:rPr/>
        <w:t>If</w:t>
      </w:r>
      <w:r>
        <w:rPr>
          <w:spacing w:val="20"/>
        </w:rPr>
        <w:t> </w:t>
      </w:r>
      <w:r>
        <w:rPr/>
        <w:t>the</w:t>
      </w:r>
      <w:r>
        <w:rPr>
          <w:spacing w:val="17"/>
        </w:rPr>
        <w:t> </w:t>
      </w:r>
      <w:r>
        <w:rPr/>
        <w:t>faculty</w:t>
      </w:r>
      <w:r>
        <w:rPr>
          <w:spacing w:val="20"/>
        </w:rPr>
        <w:t> </w:t>
      </w:r>
      <w:r>
        <w:rPr/>
        <w:t>member believes</w:t>
      </w:r>
      <w:r>
        <w:rPr>
          <w:spacing w:val="17"/>
        </w:rPr>
        <w:t> </w:t>
      </w:r>
      <w:r>
        <w:rPr/>
        <w:t>that</w:t>
      </w:r>
      <w:r>
        <w:rPr>
          <w:spacing w:val="20"/>
        </w:rPr>
        <w:t> </w:t>
      </w:r>
      <w:r>
        <w:rPr/>
        <w:t>the</w:t>
      </w:r>
      <w:r>
        <w:rPr>
          <w:spacing w:val="17"/>
        </w:rPr>
        <w:t> </w:t>
      </w:r>
      <w:r>
        <w:rPr/>
        <w:t>outcome</w:t>
      </w:r>
      <w:r>
        <w:rPr>
          <w:spacing w:val="17"/>
        </w:rPr>
        <w:t> </w:t>
      </w:r>
      <w:r>
        <w:rPr/>
        <w:t>of a</w:t>
      </w:r>
      <w:r>
        <w:rPr>
          <w:spacing w:val="19"/>
        </w:rPr>
        <w:t> </w:t>
      </w:r>
      <w:r>
        <w:rPr/>
        <w:t>PTR</w:t>
      </w:r>
      <w:r>
        <w:rPr>
          <w:spacing w:val="17"/>
        </w:rPr>
        <w:t> </w:t>
      </w:r>
      <w:r>
        <w:rPr/>
        <w:t>or</w:t>
      </w:r>
      <w:r>
        <w:rPr>
          <w:spacing w:val="17"/>
        </w:rPr>
        <w:t> </w:t>
      </w:r>
      <w:r>
        <w:rPr/>
        <w:t>the</w:t>
      </w:r>
      <w:r>
        <w:rPr>
          <w:spacing w:val="17"/>
        </w:rPr>
        <w:t> </w:t>
      </w:r>
      <w:r>
        <w:rPr/>
        <w:t>establishment</w:t>
      </w:r>
      <w:r>
        <w:rPr>
          <w:spacing w:val="20"/>
        </w:rPr>
        <w:t> </w:t>
      </w:r>
      <w:r>
        <w:rPr/>
        <w:t>of</w:t>
      </w:r>
      <w:r>
        <w:rPr>
          <w:spacing w:val="20"/>
        </w:rPr>
        <w:t> </w:t>
      </w:r>
      <w:r>
        <w:rPr/>
        <w:t>a PIP violates</w:t>
      </w:r>
      <w:r>
        <w:rPr>
          <w:spacing w:val="20"/>
        </w:rPr>
        <w:t> </w:t>
      </w:r>
      <w:r>
        <w:rPr/>
        <w:t>a specific</w:t>
      </w:r>
      <w:r>
        <w:rPr>
          <w:spacing w:val="30"/>
        </w:rPr>
        <w:t> </w:t>
      </w:r>
      <w:r>
        <w:rPr/>
        <w:t>SBHE</w:t>
      </w:r>
      <w:r>
        <w:rPr>
          <w:spacing w:val="30"/>
        </w:rPr>
        <w:t> </w:t>
      </w:r>
      <w:r>
        <w:rPr/>
        <w:t>or</w:t>
      </w:r>
      <w:r>
        <w:rPr>
          <w:spacing w:val="38"/>
        </w:rPr>
        <w:t> </w:t>
      </w:r>
      <w:r>
        <w:rPr/>
        <w:t>University</w:t>
      </w:r>
      <w:r>
        <w:rPr>
          <w:spacing w:val="38"/>
        </w:rPr>
        <w:t> </w:t>
      </w:r>
      <w:r>
        <w:rPr/>
        <w:t>policy,</w:t>
      </w:r>
      <w:r>
        <w:rPr>
          <w:spacing w:val="30"/>
        </w:rPr>
        <w:t> </w:t>
      </w:r>
      <w:r>
        <w:rPr/>
        <w:t>procedure,</w:t>
      </w:r>
      <w:r>
        <w:rPr>
          <w:spacing w:val="30"/>
        </w:rPr>
        <w:t> </w:t>
      </w:r>
      <w:r>
        <w:rPr/>
        <w:t>or</w:t>
      </w:r>
      <w:r>
        <w:rPr>
          <w:spacing w:val="34"/>
        </w:rPr>
        <w:t> </w:t>
      </w:r>
      <w:r>
        <w:rPr/>
        <w:t>practice,</w:t>
      </w:r>
      <w:r>
        <w:rPr>
          <w:spacing w:val="36"/>
        </w:rPr>
        <w:t> </w:t>
      </w:r>
      <w:r>
        <w:rPr/>
        <w:t>the</w:t>
      </w:r>
      <w:r>
        <w:rPr>
          <w:spacing w:val="34"/>
        </w:rPr>
        <w:t> </w:t>
      </w:r>
      <w:r>
        <w:rPr/>
        <w:t>faculty</w:t>
      </w:r>
      <w:r>
        <w:rPr>
          <w:spacing w:val="38"/>
        </w:rPr>
        <w:t> </w:t>
      </w:r>
      <w:r>
        <w:rPr/>
        <w:t>member</w:t>
      </w:r>
      <w:r>
        <w:rPr>
          <w:spacing w:val="32"/>
        </w:rPr>
        <w:t> </w:t>
      </w:r>
      <w:r>
        <w:rPr/>
        <w:t>may</w:t>
      </w:r>
      <w:r>
        <w:rPr>
          <w:spacing w:val="34"/>
        </w:rPr>
        <w:t> </w:t>
      </w:r>
      <w:r>
        <w:rPr/>
        <w:t>file</w:t>
      </w:r>
      <w:r>
        <w:rPr>
          <w:spacing w:val="30"/>
        </w:rPr>
        <w:t> </w:t>
      </w:r>
      <w:r>
        <w:rPr/>
        <w:t>a</w:t>
      </w:r>
      <w:r>
        <w:rPr>
          <w:spacing w:val="36"/>
        </w:rPr>
        <w:t> </w:t>
      </w:r>
      <w:r>
        <w:rPr/>
        <w:t>faculty </w:t>
      </w:r>
      <w:r>
        <w:rPr>
          <w:w w:val="110"/>
        </w:rPr>
        <w:t>grievance</w:t>
      </w:r>
      <w:r>
        <w:rPr>
          <w:spacing w:val="-14"/>
          <w:w w:val="110"/>
        </w:rPr>
        <w:t> </w:t>
      </w:r>
      <w:r>
        <w:rPr>
          <w:w w:val="110"/>
        </w:rPr>
        <w:t>according</w:t>
      </w:r>
      <w:r>
        <w:rPr>
          <w:spacing w:val="-14"/>
          <w:w w:val="110"/>
        </w:rPr>
        <w:t> </w:t>
      </w:r>
      <w:r>
        <w:rPr>
          <w:w w:val="110"/>
        </w:rPr>
        <w:t>to</w:t>
      </w:r>
      <w:r>
        <w:rPr>
          <w:spacing w:val="-14"/>
          <w:w w:val="110"/>
        </w:rPr>
        <w:t> </w:t>
      </w:r>
      <w:r>
        <w:rPr>
          <w:w w:val="110"/>
        </w:rPr>
        <w:t>SBHE</w:t>
      </w:r>
      <w:r>
        <w:rPr>
          <w:spacing w:val="-12"/>
          <w:w w:val="110"/>
        </w:rPr>
        <w:t> </w:t>
      </w:r>
      <w:r>
        <w:rPr>
          <w:w w:val="110"/>
        </w:rPr>
        <w:t>Policy</w:t>
      </w:r>
      <w:r>
        <w:rPr>
          <w:spacing w:val="-14"/>
          <w:w w:val="110"/>
        </w:rPr>
        <w:t> </w:t>
      </w:r>
      <w:r>
        <w:rPr>
          <w:w w:val="110"/>
        </w:rPr>
        <w:t>612</w:t>
      </w:r>
      <w:r>
        <w:rPr>
          <w:spacing w:val="-14"/>
          <w:w w:val="110"/>
        </w:rPr>
        <w:t> </w:t>
      </w:r>
      <w:r>
        <w:rPr>
          <w:w w:val="110"/>
        </w:rPr>
        <w:t>and</w:t>
      </w:r>
      <w:r>
        <w:rPr>
          <w:spacing w:val="-11"/>
          <w:w w:val="110"/>
        </w:rPr>
        <w:t> </w:t>
      </w:r>
      <w:r>
        <w:rPr>
          <w:w w:val="110"/>
        </w:rPr>
        <w:t>section</w:t>
      </w:r>
      <w:r>
        <w:rPr>
          <w:spacing w:val="-14"/>
          <w:w w:val="110"/>
        </w:rPr>
        <w:t> </w:t>
      </w:r>
      <w:r>
        <w:rPr>
          <w:w w:val="110"/>
        </w:rPr>
        <w:t>II.II</w:t>
      </w:r>
      <w:r>
        <w:rPr>
          <w:spacing w:val="-14"/>
          <w:w w:val="110"/>
        </w:rPr>
        <w:t> </w:t>
      </w:r>
      <w:r>
        <w:rPr>
          <w:w w:val="110"/>
        </w:rPr>
        <w:t>of</w:t>
      </w:r>
      <w:r>
        <w:rPr>
          <w:spacing w:val="-9"/>
          <w:w w:val="110"/>
        </w:rPr>
        <w:t> </w:t>
      </w:r>
      <w:r>
        <w:rPr>
          <w:w w:val="110"/>
        </w:rPr>
        <w:t>the</w:t>
      </w:r>
      <w:r>
        <w:rPr>
          <w:spacing w:val="-14"/>
          <w:w w:val="110"/>
        </w:rPr>
        <w:t> </w:t>
      </w:r>
      <w:r>
        <w:rPr>
          <w:w w:val="110"/>
        </w:rPr>
        <w:t>Faculty</w:t>
      </w:r>
      <w:r>
        <w:rPr>
          <w:spacing w:val="-13"/>
          <w:w w:val="110"/>
        </w:rPr>
        <w:t> </w:t>
      </w:r>
      <w:r>
        <w:rPr>
          <w:w w:val="110"/>
        </w:rPr>
        <w:t>Handbook.</w:t>
      </w:r>
    </w:p>
    <w:p>
      <w:pPr>
        <w:pStyle w:val="BodyText"/>
      </w:pPr>
    </w:p>
    <w:p>
      <w:pPr>
        <w:pStyle w:val="BodyText"/>
        <w:spacing w:before="74"/>
      </w:pPr>
    </w:p>
    <w:p>
      <w:pPr>
        <w:pStyle w:val="ListParagraph"/>
        <w:numPr>
          <w:ilvl w:val="0"/>
          <w:numId w:val="1"/>
        </w:numPr>
        <w:tabs>
          <w:tab w:pos="718" w:val="left" w:leader="none"/>
        </w:tabs>
        <w:spacing w:line="240" w:lineRule="auto" w:before="0" w:after="0"/>
        <w:ind w:left="718" w:right="0" w:hanging="358"/>
        <w:jc w:val="left"/>
        <w:rPr>
          <w:sz w:val="22"/>
        </w:rPr>
      </w:pPr>
      <w:r>
        <w:rPr>
          <w:spacing w:val="-2"/>
          <w:w w:val="105"/>
          <w:sz w:val="22"/>
        </w:rPr>
        <w:t>Reporting</w:t>
      </w:r>
    </w:p>
    <w:p>
      <w:pPr>
        <w:pStyle w:val="BodyText"/>
        <w:spacing w:line="259" w:lineRule="auto" w:before="180"/>
      </w:pPr>
      <w:r>
        <w:rPr/>
        <mc:AlternateContent>
          <mc:Choice Requires="wps">
            <w:drawing>
              <wp:anchor distT="0" distB="0" distL="0" distR="0" allowOverlap="1" layoutInCell="1" locked="0" behindDoc="1" simplePos="0" relativeHeight="487543296">
                <wp:simplePos x="0" y="0"/>
                <wp:positionH relativeFrom="page">
                  <wp:posOffset>5444616</wp:posOffset>
                </wp:positionH>
                <wp:positionV relativeFrom="paragraph">
                  <wp:posOffset>253659</wp:posOffset>
                </wp:positionV>
                <wp:extent cx="38100" cy="31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100" cy="3175"/>
                        </a:xfrm>
                        <a:custGeom>
                          <a:avLst/>
                          <a:gdLst/>
                          <a:ahLst/>
                          <a:cxnLst/>
                          <a:rect l="l" t="t" r="r" b="b"/>
                          <a:pathLst>
                            <a:path w="38100" h="3175">
                              <a:moveTo>
                                <a:pt x="38100" y="0"/>
                              </a:moveTo>
                              <a:lnTo>
                                <a:pt x="0" y="0"/>
                              </a:lnTo>
                              <a:lnTo>
                                <a:pt x="0" y="3048"/>
                              </a:lnTo>
                              <a:lnTo>
                                <a:pt x="38100" y="304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8.709991pt;margin-top:19.973192pt;width:3pt;height:.24001pt;mso-position-horizontal-relative:page;mso-position-vertical-relative:paragraph;z-index:-15773184" id="docshape1" filled="true" fillcolor="#000000" stroked="false">
                <v:fill type="solid"/>
                <w10:wrap type="none"/>
              </v:rect>
            </w:pict>
          </mc:Fallback>
        </mc:AlternateContent>
      </w:r>
      <w:r>
        <w:rPr>
          <w:w w:val="105"/>
        </w:rPr>
        <w:t>Each dean shall send a report to the Office of the Provost and VPAA</w:t>
      </w:r>
      <w:r>
        <w:rPr>
          <w:spacing w:val="-1"/>
          <w:w w:val="105"/>
        </w:rPr>
        <w:t> </w:t>
      </w:r>
      <w:r>
        <w:rPr>
          <w:w w:val="105"/>
        </w:rPr>
        <w:t>or VPHA,</w:t>
      </w:r>
      <w:r>
        <w:rPr>
          <w:spacing w:val="-3"/>
          <w:w w:val="105"/>
        </w:rPr>
        <w:t> </w:t>
      </w:r>
      <w:r>
        <w:rPr>
          <w:w w:val="105"/>
        </w:rPr>
        <w:t>for review and approval,</w:t>
      </w:r>
      <w:r>
        <w:rPr>
          <w:spacing w:val="-6"/>
          <w:w w:val="105"/>
        </w:rPr>
        <w:t> </w:t>
      </w:r>
      <w:r>
        <w:rPr>
          <w:w w:val="105"/>
        </w:rPr>
        <w:t>by</w:t>
      </w:r>
      <w:r>
        <w:rPr>
          <w:spacing w:val="-7"/>
          <w:w w:val="105"/>
        </w:rPr>
        <w:t> </w:t>
      </w:r>
      <w:r>
        <w:rPr>
          <w:w w:val="105"/>
        </w:rPr>
        <w:t>March</w:t>
      </w:r>
      <w:r>
        <w:rPr>
          <w:spacing w:val="-5"/>
          <w:w w:val="105"/>
        </w:rPr>
        <w:t> </w:t>
      </w:r>
      <w:r>
        <w:rPr>
          <w:w w:val="105"/>
        </w:rPr>
        <w:t>31</w:t>
      </w:r>
      <w:r>
        <w:rPr>
          <w:spacing w:val="-9"/>
          <w:w w:val="105"/>
        </w:rPr>
        <w:t> </w:t>
      </w:r>
      <w:r>
        <w:rPr>
          <w:w w:val="105"/>
        </w:rPr>
        <w:t>of</w:t>
      </w:r>
      <w:r>
        <w:rPr>
          <w:spacing w:val="-8"/>
          <w:w w:val="105"/>
        </w:rPr>
        <w:t> </w:t>
      </w:r>
      <w:r>
        <w:rPr>
          <w:w w:val="105"/>
        </w:rPr>
        <w:t>each</w:t>
      </w:r>
      <w:r>
        <w:rPr>
          <w:spacing w:val="-6"/>
          <w:w w:val="105"/>
        </w:rPr>
        <w:t> </w:t>
      </w:r>
      <w:r>
        <w:rPr>
          <w:w w:val="105"/>
        </w:rPr>
        <w:t>year</w:t>
      </w:r>
      <w:r>
        <w:rPr>
          <w:spacing w:val="-5"/>
          <w:w w:val="105"/>
        </w:rPr>
        <w:t> </w:t>
      </w:r>
      <w:r>
        <w:rPr>
          <w:w w:val="105"/>
        </w:rPr>
        <w:t>indicating</w:t>
      </w:r>
      <w:r>
        <w:rPr>
          <w:spacing w:val="-7"/>
          <w:w w:val="105"/>
        </w:rPr>
        <w:t> </w:t>
      </w:r>
      <w:r>
        <w:rPr>
          <w:w w:val="105"/>
        </w:rPr>
        <w:t>the</w:t>
      </w:r>
      <w:r>
        <w:rPr>
          <w:spacing w:val="-9"/>
          <w:w w:val="105"/>
        </w:rPr>
        <w:t> </w:t>
      </w:r>
      <w:r>
        <w:rPr>
          <w:w w:val="105"/>
        </w:rPr>
        <w:t>faculty</w:t>
      </w:r>
      <w:r>
        <w:rPr>
          <w:spacing w:val="-5"/>
          <w:w w:val="105"/>
        </w:rPr>
        <w:t> </w:t>
      </w:r>
      <w:r>
        <w:rPr>
          <w:w w:val="105"/>
        </w:rPr>
        <w:t>who</w:t>
      </w:r>
      <w:r>
        <w:rPr>
          <w:spacing w:val="-5"/>
          <w:w w:val="105"/>
        </w:rPr>
        <w:t> </w:t>
      </w:r>
      <w:r>
        <w:rPr>
          <w:w w:val="105"/>
        </w:rPr>
        <w:t>completed</w:t>
      </w:r>
      <w:r>
        <w:rPr>
          <w:spacing w:val="-7"/>
          <w:w w:val="105"/>
        </w:rPr>
        <w:t> </w:t>
      </w:r>
      <w:r>
        <w:rPr>
          <w:w w:val="105"/>
        </w:rPr>
        <w:t>a</w:t>
      </w:r>
      <w:r>
        <w:rPr>
          <w:spacing w:val="-8"/>
          <w:w w:val="105"/>
        </w:rPr>
        <w:t> </w:t>
      </w:r>
      <w:r>
        <w:rPr>
          <w:w w:val="105"/>
        </w:rPr>
        <w:t>PTR</w:t>
      </w:r>
      <w:r>
        <w:rPr>
          <w:spacing w:val="-6"/>
          <w:w w:val="105"/>
        </w:rPr>
        <w:t> </w:t>
      </w:r>
      <w:r>
        <w:rPr>
          <w:w w:val="105"/>
        </w:rPr>
        <w:t>and</w:t>
      </w:r>
      <w:r>
        <w:rPr>
          <w:spacing w:val="-7"/>
          <w:w w:val="105"/>
        </w:rPr>
        <w:t> </w:t>
      </w:r>
      <w:r>
        <w:rPr>
          <w:w w:val="105"/>
        </w:rPr>
        <w:t>the</w:t>
      </w:r>
      <w:r>
        <w:rPr>
          <w:spacing w:val="-7"/>
          <w:w w:val="105"/>
        </w:rPr>
        <w:t> </w:t>
      </w:r>
      <w:r>
        <w:rPr>
          <w:w w:val="105"/>
        </w:rPr>
        <w:t>outcome</w:t>
      </w:r>
      <w:r>
        <w:rPr>
          <w:spacing w:val="-7"/>
          <w:w w:val="105"/>
        </w:rPr>
        <w:t> </w:t>
      </w:r>
      <w:r>
        <w:rPr>
          <w:w w:val="105"/>
        </w:rPr>
        <w:t>of each review, including copies of performance improvement plans, if applicable.</w:t>
      </w:r>
    </w:p>
    <w:p>
      <w:pPr>
        <w:pStyle w:val="BodyText"/>
      </w:pPr>
    </w:p>
    <w:p>
      <w:pPr>
        <w:pStyle w:val="BodyText"/>
        <w:spacing w:before="74"/>
      </w:pPr>
    </w:p>
    <w:p>
      <w:pPr>
        <w:pStyle w:val="BodyText"/>
      </w:pPr>
      <w:r>
        <w:rPr>
          <w:w w:val="105"/>
        </w:rPr>
        <w:t>Related</w:t>
      </w:r>
      <w:r>
        <w:rPr>
          <w:spacing w:val="-1"/>
          <w:w w:val="105"/>
        </w:rPr>
        <w:t> </w:t>
      </w:r>
      <w:r>
        <w:rPr>
          <w:spacing w:val="-2"/>
          <w:w w:val="110"/>
        </w:rPr>
        <w:t>Policies:</w:t>
      </w:r>
    </w:p>
    <w:p>
      <w:pPr>
        <w:pStyle w:val="BodyText"/>
      </w:pPr>
    </w:p>
    <w:p>
      <w:pPr>
        <w:pStyle w:val="BodyText"/>
        <w:spacing w:before="92"/>
      </w:pPr>
    </w:p>
    <w:p>
      <w:pPr>
        <w:pStyle w:val="BodyText"/>
      </w:pPr>
      <w:r>
        <w:rPr>
          <w:w w:val="110"/>
        </w:rPr>
        <w:t>SBHE</w:t>
      </w:r>
      <w:r>
        <w:rPr>
          <w:spacing w:val="-8"/>
          <w:w w:val="110"/>
        </w:rPr>
        <w:t> </w:t>
      </w:r>
      <w:r>
        <w:rPr>
          <w:w w:val="110"/>
        </w:rPr>
        <w:t>Policy</w:t>
      </w:r>
      <w:r>
        <w:rPr>
          <w:spacing w:val="-6"/>
          <w:w w:val="110"/>
        </w:rPr>
        <w:t> </w:t>
      </w:r>
      <w:r>
        <w:rPr>
          <w:spacing w:val="-2"/>
          <w:w w:val="110"/>
        </w:rPr>
        <w:t>605.1</w:t>
      </w:r>
    </w:p>
    <w:p>
      <w:pPr>
        <w:pStyle w:val="BodyText"/>
        <w:spacing w:before="183"/>
      </w:pPr>
      <w:r>
        <w:rPr>
          <w:w w:val="110"/>
        </w:rPr>
        <w:t>SBHE</w:t>
      </w:r>
      <w:r>
        <w:rPr>
          <w:spacing w:val="-8"/>
          <w:w w:val="110"/>
        </w:rPr>
        <w:t> </w:t>
      </w:r>
      <w:r>
        <w:rPr>
          <w:w w:val="110"/>
        </w:rPr>
        <w:t>Policy</w:t>
      </w:r>
      <w:r>
        <w:rPr>
          <w:spacing w:val="-6"/>
          <w:w w:val="110"/>
        </w:rPr>
        <w:t> </w:t>
      </w:r>
      <w:r>
        <w:rPr>
          <w:spacing w:val="-5"/>
          <w:w w:val="110"/>
        </w:rPr>
        <w:t>612</w:t>
      </w:r>
    </w:p>
    <w:p>
      <w:pPr>
        <w:pStyle w:val="BodyText"/>
        <w:spacing w:before="180"/>
      </w:pPr>
      <w:r>
        <w:rPr>
          <w:spacing w:val="2"/>
        </w:rPr>
        <w:t>UND</w:t>
      </w:r>
      <w:r>
        <w:rPr>
          <w:spacing w:val="29"/>
        </w:rPr>
        <w:t> </w:t>
      </w:r>
      <w:r>
        <w:rPr>
          <w:spacing w:val="2"/>
        </w:rPr>
        <w:t>Faculty</w:t>
      </w:r>
      <w:r>
        <w:rPr>
          <w:spacing w:val="28"/>
        </w:rPr>
        <w:t> </w:t>
      </w:r>
      <w:r>
        <w:rPr>
          <w:spacing w:val="2"/>
        </w:rPr>
        <w:t>Handbook</w:t>
      </w:r>
      <w:r>
        <w:rPr>
          <w:spacing w:val="31"/>
        </w:rPr>
        <w:t> </w:t>
      </w:r>
      <w:r>
        <w:rPr>
          <w:spacing w:val="2"/>
        </w:rPr>
        <w:t>Section</w:t>
      </w:r>
      <w:r>
        <w:rPr>
          <w:spacing w:val="32"/>
        </w:rPr>
        <w:t> </w:t>
      </w:r>
      <w:r>
        <w:rPr>
          <w:spacing w:val="2"/>
        </w:rPr>
        <w:t>I.VI,</w:t>
      </w:r>
      <w:r>
        <w:rPr>
          <w:spacing w:val="26"/>
        </w:rPr>
        <w:t> </w:t>
      </w:r>
      <w:r>
        <w:rPr>
          <w:spacing w:val="2"/>
        </w:rPr>
        <w:t>Academic</w:t>
      </w:r>
      <w:r>
        <w:rPr>
          <w:spacing w:val="29"/>
        </w:rPr>
        <w:t> </w:t>
      </w:r>
      <w:r>
        <w:rPr>
          <w:spacing w:val="-2"/>
        </w:rPr>
        <w:t>Freedom</w:t>
      </w:r>
    </w:p>
    <w:p>
      <w:pPr>
        <w:pStyle w:val="BodyText"/>
        <w:spacing w:line="400" w:lineRule="auto" w:before="183"/>
        <w:ind w:right="2746"/>
      </w:pPr>
      <w:r>
        <w:rPr>
          <w:w w:val="105"/>
        </w:rPr>
        <w:t>UND Faculty Handbook Section I.IV.4.E, Administrative Leadership UND</w:t>
      </w:r>
      <w:r>
        <w:rPr>
          <w:spacing w:val="-8"/>
          <w:w w:val="105"/>
        </w:rPr>
        <w:t> </w:t>
      </w:r>
      <w:r>
        <w:rPr>
          <w:w w:val="105"/>
        </w:rPr>
        <w:t>Faculty</w:t>
      </w:r>
      <w:r>
        <w:rPr>
          <w:spacing w:val="-9"/>
          <w:w w:val="105"/>
        </w:rPr>
        <w:t> </w:t>
      </w:r>
      <w:r>
        <w:rPr>
          <w:w w:val="105"/>
        </w:rPr>
        <w:t>Handbook</w:t>
      </w:r>
      <w:r>
        <w:rPr>
          <w:spacing w:val="-7"/>
          <w:w w:val="105"/>
        </w:rPr>
        <w:t> </w:t>
      </w:r>
      <w:r>
        <w:rPr>
          <w:w w:val="105"/>
        </w:rPr>
        <w:t>Section</w:t>
      </w:r>
      <w:r>
        <w:rPr>
          <w:spacing w:val="-7"/>
          <w:w w:val="105"/>
        </w:rPr>
        <w:t> </w:t>
      </w:r>
      <w:r>
        <w:rPr>
          <w:w w:val="105"/>
        </w:rPr>
        <w:t>I.V.3.C,</w:t>
      </w:r>
      <w:r>
        <w:rPr>
          <w:spacing w:val="-8"/>
          <w:w w:val="105"/>
        </w:rPr>
        <w:t> </w:t>
      </w:r>
      <w:r>
        <w:rPr>
          <w:w w:val="105"/>
        </w:rPr>
        <w:t>Extending</w:t>
      </w:r>
      <w:r>
        <w:rPr>
          <w:spacing w:val="-8"/>
          <w:w w:val="105"/>
        </w:rPr>
        <w:t> </w:t>
      </w:r>
      <w:r>
        <w:rPr>
          <w:w w:val="105"/>
        </w:rPr>
        <w:t>the</w:t>
      </w:r>
      <w:r>
        <w:rPr>
          <w:spacing w:val="-9"/>
          <w:w w:val="105"/>
        </w:rPr>
        <w:t> </w:t>
      </w:r>
      <w:r>
        <w:rPr>
          <w:w w:val="105"/>
        </w:rPr>
        <w:t>Tenure</w:t>
      </w:r>
      <w:r>
        <w:rPr>
          <w:spacing w:val="-9"/>
          <w:w w:val="105"/>
        </w:rPr>
        <w:t> </w:t>
      </w:r>
      <w:r>
        <w:rPr>
          <w:spacing w:val="-2"/>
          <w:w w:val="105"/>
        </w:rPr>
        <w:t>Clock</w:t>
      </w:r>
    </w:p>
    <w:p>
      <w:pPr>
        <w:pStyle w:val="BodyText"/>
        <w:spacing w:line="400" w:lineRule="auto" w:before="3"/>
        <w:ind w:right="2220"/>
      </w:pPr>
      <w:r>
        <w:rPr/>
        <w:t>UND</w:t>
      </w:r>
      <w:r>
        <w:rPr>
          <w:spacing w:val="33"/>
        </w:rPr>
        <w:t> </w:t>
      </w:r>
      <w:r>
        <w:rPr/>
        <w:t>Faculty</w:t>
      </w:r>
      <w:r>
        <w:rPr>
          <w:spacing w:val="32"/>
        </w:rPr>
        <w:t> </w:t>
      </w:r>
      <w:r>
        <w:rPr/>
        <w:t>Handbook</w:t>
      </w:r>
      <w:r>
        <w:rPr>
          <w:spacing w:val="35"/>
        </w:rPr>
        <w:t> </w:t>
      </w:r>
      <w:r>
        <w:rPr/>
        <w:t>Section</w:t>
      </w:r>
      <w:r>
        <w:rPr>
          <w:spacing w:val="35"/>
        </w:rPr>
        <w:t> </w:t>
      </w:r>
      <w:r>
        <w:rPr/>
        <w:t>I.V.2.C,</w:t>
      </w:r>
      <w:r>
        <w:rPr>
          <w:spacing w:val="28"/>
        </w:rPr>
        <w:t> </w:t>
      </w:r>
      <w:r>
        <w:rPr/>
        <w:t>Performance</w:t>
      </w:r>
      <w:r>
        <w:rPr>
          <w:spacing w:val="32"/>
        </w:rPr>
        <w:t> </w:t>
      </w:r>
      <w:r>
        <w:rPr/>
        <w:t>Improvement</w:t>
      </w:r>
      <w:r>
        <w:rPr>
          <w:spacing w:val="35"/>
        </w:rPr>
        <w:t> </w:t>
      </w:r>
      <w:r>
        <w:rPr/>
        <w:t>Plans </w:t>
      </w:r>
      <w:r>
        <w:rPr>
          <w:w w:val="110"/>
        </w:rPr>
        <w:t>UND Faculty Handbook Section II.II, Faculty Grievances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720" w:hanging="360"/>
        <w:jc w:val="left"/>
      </w:pPr>
      <w:rPr>
        <w:rFonts w:hint="default" w:ascii="Calibri" w:hAnsi="Calibri" w:eastAsia="Calibri" w:cs="Calibri"/>
        <w:b w:val="0"/>
        <w:bCs w:val="0"/>
        <w:i w:val="0"/>
        <w:iCs w:val="0"/>
        <w:spacing w:val="-1"/>
        <w:w w:val="105"/>
        <w:sz w:val="22"/>
        <w:szCs w:val="22"/>
        <w:lang w:val="en-US" w:eastAsia="en-US" w:bidi="ar-SA"/>
      </w:rPr>
    </w:lvl>
    <w:lvl w:ilvl="1">
      <w:start w:val="1"/>
      <w:numFmt w:val="decimal"/>
      <w:lvlText w:val="%2."/>
      <w:lvlJc w:val="left"/>
      <w:pPr>
        <w:ind w:left="720" w:hanging="360"/>
        <w:jc w:val="left"/>
      </w:pPr>
      <w:rPr>
        <w:rFonts w:hint="default" w:ascii="Calibri" w:hAnsi="Calibri" w:eastAsia="Calibri" w:cs="Calibri"/>
        <w:b w:val="0"/>
        <w:bCs w:val="0"/>
        <w:i w:val="0"/>
        <w:iCs w:val="0"/>
        <w:spacing w:val="-1"/>
        <w:w w:val="108"/>
        <w:sz w:val="22"/>
        <w:szCs w:val="22"/>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80"/>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left="71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Sarah</dc:creator>
  <dcterms:created xsi:type="dcterms:W3CDTF">2025-08-19T19:16:49Z</dcterms:created>
  <dcterms:modified xsi:type="dcterms:W3CDTF">2025-08-19T19:16:49Z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Producer">
    <vt:lpwstr>Microsoft® Word for Microsoft 365</vt:lpwstr>
  </property>
</Properties>
</file>