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CD131" w14:textId="76EE1067" w:rsidR="005E10A9" w:rsidRPr="00661582" w:rsidRDefault="005E10A9" w:rsidP="00767C83">
      <w:pPr>
        <w:spacing w:line="276" w:lineRule="auto"/>
        <w:rPr>
          <w:rFonts w:ascii="Arial" w:hAnsi="Arial" w:cs="Arial"/>
          <w:b/>
          <w:bCs/>
          <w:color w:val="000000" w:themeColor="text1"/>
          <w:sz w:val="32"/>
          <w:szCs w:val="32"/>
        </w:rPr>
      </w:pPr>
      <w:r w:rsidRPr="00661582">
        <w:rPr>
          <w:rFonts w:ascii="Arial" w:hAnsi="Arial" w:cs="Arial"/>
          <w:b/>
          <w:bCs/>
          <w:color w:val="000000" w:themeColor="text1"/>
          <w:sz w:val="32"/>
          <w:szCs w:val="32"/>
        </w:rPr>
        <w:t>Teaching Transformation and Development Academy</w:t>
      </w:r>
    </w:p>
    <w:p w14:paraId="122751A5" w14:textId="17D10277" w:rsidR="001656A8" w:rsidRPr="00661582" w:rsidRDefault="009D09F8" w:rsidP="002647E2">
      <w:pPr>
        <w:pStyle w:val="Heading1"/>
        <w:spacing w:after="720"/>
      </w:pPr>
      <w:r w:rsidRPr="00661582">
        <w:t>2019</w:t>
      </w:r>
      <w:r w:rsidR="002647E2" w:rsidRPr="00661582">
        <w:t xml:space="preserve">: A Year Dedicated to Retention and Persistence </w:t>
      </w:r>
    </w:p>
    <w:p w14:paraId="6523B629" w14:textId="6BFC4A7E" w:rsidR="002647E2" w:rsidRPr="00661582" w:rsidRDefault="002647E2" w:rsidP="002647E2">
      <w:pPr>
        <w:pStyle w:val="p1"/>
        <w:spacing w:after="60" w:line="276" w:lineRule="auto"/>
        <w:rPr>
          <w:rFonts w:ascii="Arial" w:hAnsi="Arial" w:cs="Arial"/>
          <w:color w:val="000000" w:themeColor="text1"/>
          <w:sz w:val="24"/>
          <w:szCs w:val="24"/>
        </w:rPr>
      </w:pPr>
      <w:r w:rsidRPr="00661582">
        <w:rPr>
          <w:rFonts w:ascii="Arial" w:hAnsi="Arial" w:cs="Arial"/>
          <w:color w:val="000000" w:themeColor="text1"/>
          <w:sz w:val="24"/>
          <w:szCs w:val="24"/>
        </w:rPr>
        <w:t xml:space="preserve">TTaDA provides system administration and support for UND’s academic technologies including: Blackboard, Zoom, YuJa, </w:t>
      </w:r>
      <w:r w:rsidR="005A3A14" w:rsidRPr="00661582">
        <w:rPr>
          <w:rFonts w:ascii="Arial" w:hAnsi="Arial" w:cs="Arial"/>
          <w:color w:val="000000" w:themeColor="text1"/>
          <w:sz w:val="24"/>
          <w:szCs w:val="24"/>
        </w:rPr>
        <w:t>VoiceThread</w:t>
      </w:r>
      <w:r w:rsidRPr="00661582">
        <w:rPr>
          <w:rFonts w:ascii="Arial" w:hAnsi="Arial" w:cs="Arial"/>
          <w:color w:val="000000" w:themeColor="text1"/>
          <w:sz w:val="24"/>
          <w:szCs w:val="24"/>
        </w:rPr>
        <w:t xml:space="preserve">, Qualtrics, and more. In 2019, our team handled </w:t>
      </w:r>
      <w:r w:rsidRPr="00661582">
        <w:rPr>
          <w:rStyle w:val="s1"/>
          <w:rFonts w:ascii="Arial" w:hAnsi="Arial" w:cs="Arial"/>
          <w:b/>
          <w:bCs/>
          <w:color w:val="000000" w:themeColor="text1"/>
          <w:sz w:val="24"/>
          <w:szCs w:val="24"/>
        </w:rPr>
        <w:t>5687</w:t>
      </w:r>
      <w:r w:rsidRPr="00661582">
        <w:rPr>
          <w:rFonts w:ascii="Arial" w:hAnsi="Arial" w:cs="Arial"/>
          <w:b/>
          <w:bCs/>
          <w:color w:val="000000" w:themeColor="text1"/>
          <w:sz w:val="24"/>
          <w:szCs w:val="24"/>
        </w:rPr>
        <w:t xml:space="preserve"> </w:t>
      </w:r>
      <w:r w:rsidRPr="00661582">
        <w:rPr>
          <w:rStyle w:val="s1"/>
          <w:rFonts w:ascii="Arial" w:hAnsi="Arial" w:cs="Arial"/>
          <w:b/>
          <w:bCs/>
          <w:color w:val="000000" w:themeColor="text1"/>
          <w:sz w:val="24"/>
          <w:szCs w:val="24"/>
        </w:rPr>
        <w:t>tickets</w:t>
      </w:r>
      <w:r w:rsidRPr="00661582">
        <w:rPr>
          <w:rFonts w:ascii="Arial" w:hAnsi="Arial" w:cs="Arial"/>
          <w:color w:val="000000" w:themeColor="text1"/>
          <w:sz w:val="24"/>
          <w:szCs w:val="24"/>
        </w:rPr>
        <w:t>.</w:t>
      </w:r>
    </w:p>
    <w:p w14:paraId="261021AE" w14:textId="77777777" w:rsidR="002647E2" w:rsidRPr="00661582" w:rsidRDefault="002647E2" w:rsidP="002647E2">
      <w:pPr>
        <w:pStyle w:val="p1"/>
        <w:numPr>
          <w:ilvl w:val="0"/>
          <w:numId w:val="28"/>
        </w:numPr>
        <w:spacing w:line="276" w:lineRule="auto"/>
        <w:rPr>
          <w:rFonts w:ascii="Arial" w:hAnsi="Arial" w:cs="Arial"/>
          <w:color w:val="000000" w:themeColor="text1"/>
          <w:sz w:val="24"/>
          <w:szCs w:val="24"/>
        </w:rPr>
      </w:pPr>
      <w:r w:rsidRPr="00661582">
        <w:rPr>
          <w:rFonts w:ascii="Arial" w:hAnsi="Arial" w:cs="Arial"/>
          <w:b/>
          <w:bCs/>
          <w:color w:val="000000" w:themeColor="text1"/>
          <w:sz w:val="24"/>
          <w:szCs w:val="24"/>
        </w:rPr>
        <w:t>2,771:</w:t>
      </w:r>
      <w:r w:rsidRPr="00661582">
        <w:rPr>
          <w:rFonts w:ascii="Arial" w:hAnsi="Arial" w:cs="Arial"/>
          <w:color w:val="000000" w:themeColor="text1"/>
          <w:sz w:val="24"/>
          <w:szCs w:val="24"/>
        </w:rPr>
        <w:t xml:space="preserve"> Blackboard Requests</w:t>
      </w:r>
    </w:p>
    <w:p w14:paraId="53E8E16F" w14:textId="77777777" w:rsidR="002647E2" w:rsidRPr="00661582" w:rsidRDefault="002647E2" w:rsidP="002647E2">
      <w:pPr>
        <w:pStyle w:val="p1"/>
        <w:numPr>
          <w:ilvl w:val="0"/>
          <w:numId w:val="28"/>
        </w:numPr>
        <w:spacing w:line="276" w:lineRule="auto"/>
        <w:rPr>
          <w:rFonts w:ascii="Arial" w:hAnsi="Arial" w:cs="Arial"/>
          <w:color w:val="000000" w:themeColor="text1"/>
          <w:sz w:val="24"/>
          <w:szCs w:val="24"/>
        </w:rPr>
      </w:pPr>
      <w:r w:rsidRPr="00661582">
        <w:rPr>
          <w:rFonts w:ascii="Arial" w:hAnsi="Arial" w:cs="Arial"/>
          <w:b/>
          <w:bCs/>
          <w:color w:val="000000" w:themeColor="text1"/>
          <w:sz w:val="24"/>
          <w:szCs w:val="24"/>
        </w:rPr>
        <w:t>1,011:</w:t>
      </w:r>
      <w:r w:rsidRPr="00661582">
        <w:rPr>
          <w:rFonts w:ascii="Arial" w:hAnsi="Arial" w:cs="Arial"/>
          <w:color w:val="000000" w:themeColor="text1"/>
          <w:sz w:val="24"/>
          <w:szCs w:val="24"/>
        </w:rPr>
        <w:t xml:space="preserve"> TTaDA General</w:t>
      </w:r>
    </w:p>
    <w:p w14:paraId="281D3545" w14:textId="77777777" w:rsidR="002647E2" w:rsidRPr="00661582" w:rsidRDefault="002647E2" w:rsidP="002647E2">
      <w:pPr>
        <w:pStyle w:val="p1"/>
        <w:numPr>
          <w:ilvl w:val="0"/>
          <w:numId w:val="28"/>
        </w:numPr>
        <w:spacing w:line="276" w:lineRule="auto"/>
        <w:rPr>
          <w:rFonts w:ascii="Arial" w:hAnsi="Arial" w:cs="Arial"/>
          <w:color w:val="000000" w:themeColor="text1"/>
          <w:sz w:val="24"/>
          <w:szCs w:val="24"/>
        </w:rPr>
      </w:pPr>
      <w:r w:rsidRPr="00661582">
        <w:rPr>
          <w:rFonts w:ascii="Arial" w:hAnsi="Arial" w:cs="Arial"/>
          <w:b/>
          <w:bCs/>
          <w:color w:val="000000" w:themeColor="text1"/>
          <w:sz w:val="24"/>
          <w:szCs w:val="24"/>
        </w:rPr>
        <w:t>801:</w:t>
      </w:r>
      <w:r w:rsidRPr="00661582">
        <w:rPr>
          <w:rFonts w:ascii="Arial" w:hAnsi="Arial" w:cs="Arial"/>
          <w:color w:val="000000" w:themeColor="text1"/>
          <w:sz w:val="24"/>
          <w:szCs w:val="24"/>
        </w:rPr>
        <w:t xml:space="preserve"> Proctoring</w:t>
      </w:r>
    </w:p>
    <w:p w14:paraId="039158A9" w14:textId="77777777" w:rsidR="002647E2" w:rsidRPr="00661582" w:rsidRDefault="002647E2" w:rsidP="002647E2">
      <w:pPr>
        <w:pStyle w:val="p1"/>
        <w:numPr>
          <w:ilvl w:val="0"/>
          <w:numId w:val="28"/>
        </w:numPr>
        <w:spacing w:line="276" w:lineRule="auto"/>
        <w:rPr>
          <w:rFonts w:ascii="Arial" w:hAnsi="Arial" w:cs="Arial"/>
          <w:color w:val="000000" w:themeColor="text1"/>
          <w:sz w:val="24"/>
          <w:szCs w:val="24"/>
        </w:rPr>
      </w:pPr>
      <w:r w:rsidRPr="00661582">
        <w:rPr>
          <w:rFonts w:ascii="Arial" w:hAnsi="Arial" w:cs="Arial"/>
          <w:b/>
          <w:bCs/>
          <w:color w:val="000000" w:themeColor="text1"/>
          <w:sz w:val="24"/>
          <w:szCs w:val="24"/>
        </w:rPr>
        <w:t>617:</w:t>
      </w:r>
      <w:r w:rsidRPr="00661582">
        <w:rPr>
          <w:rFonts w:ascii="Arial" w:hAnsi="Arial" w:cs="Arial"/>
          <w:color w:val="000000" w:themeColor="text1"/>
          <w:sz w:val="24"/>
          <w:szCs w:val="24"/>
        </w:rPr>
        <w:t xml:space="preserve"> Blackboard Administration</w:t>
      </w:r>
    </w:p>
    <w:p w14:paraId="7A02EE88" w14:textId="77777777" w:rsidR="002647E2" w:rsidRPr="00661582" w:rsidRDefault="002647E2" w:rsidP="002647E2">
      <w:pPr>
        <w:pStyle w:val="p1"/>
        <w:numPr>
          <w:ilvl w:val="0"/>
          <w:numId w:val="28"/>
        </w:numPr>
        <w:spacing w:line="276" w:lineRule="auto"/>
        <w:rPr>
          <w:rFonts w:ascii="Arial" w:hAnsi="Arial" w:cs="Arial"/>
          <w:color w:val="000000" w:themeColor="text1"/>
          <w:sz w:val="24"/>
          <w:szCs w:val="24"/>
        </w:rPr>
      </w:pPr>
      <w:r w:rsidRPr="00661582">
        <w:rPr>
          <w:rFonts w:ascii="Arial" w:hAnsi="Arial" w:cs="Arial"/>
          <w:b/>
          <w:bCs/>
          <w:color w:val="000000" w:themeColor="text1"/>
          <w:sz w:val="24"/>
          <w:szCs w:val="24"/>
        </w:rPr>
        <w:t>119:</w:t>
      </w:r>
      <w:r w:rsidRPr="00661582">
        <w:rPr>
          <w:rFonts w:ascii="Arial" w:hAnsi="Arial" w:cs="Arial"/>
          <w:color w:val="000000" w:themeColor="text1"/>
          <w:sz w:val="24"/>
          <w:szCs w:val="24"/>
        </w:rPr>
        <w:t xml:space="preserve"> Zoom</w:t>
      </w:r>
    </w:p>
    <w:p w14:paraId="5D85DEE0" w14:textId="77777777" w:rsidR="002647E2" w:rsidRPr="00661582" w:rsidRDefault="002647E2" w:rsidP="002647E2">
      <w:pPr>
        <w:pStyle w:val="p1"/>
        <w:numPr>
          <w:ilvl w:val="0"/>
          <w:numId w:val="28"/>
        </w:numPr>
        <w:spacing w:line="276" w:lineRule="auto"/>
        <w:rPr>
          <w:rFonts w:ascii="Arial" w:hAnsi="Arial" w:cs="Arial"/>
          <w:color w:val="000000" w:themeColor="text1"/>
          <w:sz w:val="24"/>
          <w:szCs w:val="24"/>
        </w:rPr>
      </w:pPr>
      <w:r w:rsidRPr="00661582">
        <w:rPr>
          <w:rFonts w:ascii="Arial" w:hAnsi="Arial" w:cs="Arial"/>
          <w:b/>
          <w:bCs/>
          <w:color w:val="000000" w:themeColor="text1"/>
          <w:sz w:val="24"/>
          <w:szCs w:val="24"/>
        </w:rPr>
        <w:t>101:</w:t>
      </w:r>
      <w:r w:rsidRPr="00661582">
        <w:rPr>
          <w:rFonts w:ascii="Arial" w:hAnsi="Arial" w:cs="Arial"/>
          <w:color w:val="000000" w:themeColor="text1"/>
          <w:sz w:val="24"/>
          <w:szCs w:val="24"/>
        </w:rPr>
        <w:t xml:space="preserve"> Instructional Design</w:t>
      </w:r>
    </w:p>
    <w:p w14:paraId="73C420CC" w14:textId="77777777" w:rsidR="002647E2" w:rsidRPr="00661582" w:rsidRDefault="002647E2" w:rsidP="002647E2">
      <w:pPr>
        <w:pStyle w:val="p1"/>
        <w:numPr>
          <w:ilvl w:val="0"/>
          <w:numId w:val="28"/>
        </w:numPr>
        <w:spacing w:after="60" w:line="276" w:lineRule="auto"/>
        <w:rPr>
          <w:rFonts w:ascii="Arial" w:hAnsi="Arial" w:cs="Arial"/>
          <w:color w:val="000000" w:themeColor="text1"/>
          <w:sz w:val="24"/>
          <w:szCs w:val="24"/>
        </w:rPr>
      </w:pPr>
      <w:r w:rsidRPr="00661582">
        <w:rPr>
          <w:rFonts w:ascii="Arial" w:hAnsi="Arial" w:cs="Arial"/>
          <w:b/>
          <w:bCs/>
          <w:color w:val="000000" w:themeColor="text1"/>
          <w:sz w:val="24"/>
          <w:szCs w:val="24"/>
        </w:rPr>
        <w:t>88:</w:t>
      </w:r>
      <w:r w:rsidRPr="00661582">
        <w:rPr>
          <w:rFonts w:ascii="Arial" w:hAnsi="Arial" w:cs="Arial"/>
          <w:color w:val="000000" w:themeColor="text1"/>
          <w:sz w:val="24"/>
          <w:szCs w:val="24"/>
        </w:rPr>
        <w:t xml:space="preserve"> Other (YuJa, Collaboration Services, Equipment Checkout)</w:t>
      </w:r>
    </w:p>
    <w:p w14:paraId="7FBAB550" w14:textId="0A45745B" w:rsidR="002647E2" w:rsidRPr="00661582" w:rsidRDefault="002647E2" w:rsidP="002C418D">
      <w:pPr>
        <w:spacing w:after="520" w:line="276" w:lineRule="auto"/>
        <w:rPr>
          <w:rFonts w:ascii="Arial" w:eastAsia="Times New Roman" w:hAnsi="Arial" w:cs="Arial"/>
          <w:color w:val="000000" w:themeColor="text1"/>
          <w:sz w:val="20"/>
          <w:szCs w:val="20"/>
        </w:rPr>
      </w:pPr>
      <w:r w:rsidRPr="00661582">
        <w:rPr>
          <w:rFonts w:ascii="Arial" w:eastAsia="Times New Roman" w:hAnsi="Arial" w:cs="Arial"/>
          <w:color w:val="000000" w:themeColor="text1"/>
          <w:sz w:val="20"/>
          <w:szCs w:val="20"/>
        </w:rPr>
        <w:t>These technologies and the support provided to faculty and students are critical for student retention and success in both online and on ground courses. An article titled Retention in Online Courses: Exploring Issues and Solutions – A Literature Review written by Papia Bawa discusses the importance of providing adequate resources and training for faculty and students in using educational technology and how this relates to overall retention.</w:t>
      </w:r>
    </w:p>
    <w:p w14:paraId="38CAB3DA" w14:textId="77777777" w:rsidR="002647E2" w:rsidRPr="00661582" w:rsidRDefault="002647E2" w:rsidP="002647E2">
      <w:pPr>
        <w:spacing w:after="60" w:line="276" w:lineRule="auto"/>
        <w:rPr>
          <w:rFonts w:ascii="Arial" w:eastAsia="Times New Roman" w:hAnsi="Arial" w:cs="Arial"/>
          <w:color w:val="000000" w:themeColor="text1"/>
        </w:rPr>
      </w:pPr>
      <w:r w:rsidRPr="00661582">
        <w:rPr>
          <w:rFonts w:ascii="Arial" w:eastAsia="Times New Roman" w:hAnsi="Arial" w:cs="Arial"/>
          <w:color w:val="000000" w:themeColor="text1"/>
        </w:rPr>
        <w:t xml:space="preserve">Instructional Designers had over </w:t>
      </w:r>
      <w:r w:rsidRPr="00661582">
        <w:rPr>
          <w:rFonts w:ascii="Arial" w:eastAsia="Times New Roman" w:hAnsi="Arial" w:cs="Arial"/>
          <w:b/>
          <w:bCs/>
          <w:color w:val="000000" w:themeColor="text1"/>
        </w:rPr>
        <w:t>500 consultations</w:t>
      </w:r>
      <w:r w:rsidRPr="00661582">
        <w:rPr>
          <w:rFonts w:ascii="Arial" w:eastAsia="Times New Roman" w:hAnsi="Arial" w:cs="Arial"/>
          <w:color w:val="000000" w:themeColor="text1"/>
        </w:rPr>
        <w:t xml:space="preserve"> with faculty through one-on-one meetings, department workshops, zoom/skype sessions, and phone calls. They also reviewed over </w:t>
      </w:r>
      <w:r w:rsidRPr="00661582">
        <w:rPr>
          <w:rFonts w:ascii="Arial" w:eastAsia="Times New Roman" w:hAnsi="Arial" w:cs="Arial"/>
          <w:b/>
          <w:bCs/>
          <w:color w:val="000000" w:themeColor="text1"/>
        </w:rPr>
        <w:t>100 courses</w:t>
      </w:r>
      <w:r w:rsidRPr="00661582">
        <w:rPr>
          <w:rFonts w:ascii="Arial" w:eastAsia="Times New Roman" w:hAnsi="Arial" w:cs="Arial"/>
          <w:color w:val="000000" w:themeColor="text1"/>
        </w:rPr>
        <w:t xml:space="preserve"> and syllabus.</w:t>
      </w:r>
    </w:p>
    <w:p w14:paraId="53627A5A" w14:textId="77777777" w:rsidR="002647E2" w:rsidRPr="00661582" w:rsidRDefault="002647E2" w:rsidP="002647E2">
      <w:pPr>
        <w:spacing w:after="60" w:line="276" w:lineRule="auto"/>
        <w:rPr>
          <w:rFonts w:ascii="Arial" w:eastAsia="Times New Roman" w:hAnsi="Arial" w:cs="Arial"/>
          <w:color w:val="000000" w:themeColor="text1"/>
        </w:rPr>
      </w:pPr>
      <w:r w:rsidRPr="00661582">
        <w:rPr>
          <w:rFonts w:ascii="Arial" w:eastAsia="Times New Roman" w:hAnsi="Arial" w:cs="Arial"/>
          <w:color w:val="000000" w:themeColor="text1"/>
        </w:rPr>
        <w:t>Instructional designers spend hours coaching, collaborating, and encouraging faculty to explore new and unfamiliar pedagogical practices. They expose faculty to research-based teaching and learning theories, backward design, Bloom’s taxonomy, authentic assessments, engagement, presence, and creative ways to encourage learners to become self-directed (2019).</w:t>
      </w:r>
    </w:p>
    <w:p w14:paraId="6A6B2127" w14:textId="4246EEB4" w:rsidR="002C418D" w:rsidRPr="00661582" w:rsidRDefault="002647E2" w:rsidP="002C418D">
      <w:pPr>
        <w:spacing w:after="520" w:line="276" w:lineRule="auto"/>
        <w:rPr>
          <w:rFonts w:ascii="Arial" w:eastAsia="Times New Roman" w:hAnsi="Arial" w:cs="Arial"/>
          <w:i/>
          <w:iCs/>
          <w:color w:val="000000" w:themeColor="text1"/>
          <w:sz w:val="20"/>
          <w:szCs w:val="20"/>
        </w:rPr>
      </w:pPr>
      <w:r w:rsidRPr="00661582">
        <w:rPr>
          <w:rFonts w:ascii="Arial" w:eastAsia="Times New Roman" w:hAnsi="Arial" w:cs="Arial"/>
          <w:i/>
          <w:iCs/>
          <w:color w:val="000000" w:themeColor="text1"/>
          <w:sz w:val="20"/>
          <w:szCs w:val="20"/>
        </w:rPr>
        <w:t>“Successfully retaining today’s university students and to help them graduate as potentially high-achieving adult learners in</w:t>
      </w:r>
      <w:r w:rsidRPr="00661582">
        <w:rPr>
          <w:rFonts w:ascii="Arial" w:eastAsia="Times New Roman" w:hAnsi="Arial" w:cs="Arial"/>
          <w:color w:val="000000" w:themeColor="text1"/>
          <w:sz w:val="20"/>
          <w:szCs w:val="20"/>
        </w:rPr>
        <w:t xml:space="preserve"> </w:t>
      </w:r>
      <w:r w:rsidRPr="00661582">
        <w:rPr>
          <w:rFonts w:ascii="Arial" w:eastAsia="Times New Roman" w:hAnsi="Arial" w:cs="Arial"/>
          <w:i/>
          <w:iCs/>
          <w:color w:val="000000" w:themeColor="text1"/>
          <w:sz w:val="20"/>
          <w:szCs w:val="20"/>
        </w:rPr>
        <w:t>any field of endeavor requires more than ever that faculty members follow the principles of backward design in curriculum</w:t>
      </w:r>
      <w:r w:rsidRPr="00661582">
        <w:rPr>
          <w:rFonts w:ascii="Arial" w:eastAsia="Times New Roman" w:hAnsi="Arial" w:cs="Arial"/>
          <w:color w:val="000000" w:themeColor="text1"/>
          <w:sz w:val="20"/>
          <w:szCs w:val="20"/>
        </w:rPr>
        <w:t xml:space="preserve"> </w:t>
      </w:r>
      <w:r w:rsidRPr="00661582">
        <w:rPr>
          <w:rFonts w:ascii="Arial" w:eastAsia="Times New Roman" w:hAnsi="Arial" w:cs="Arial"/>
          <w:i/>
          <w:iCs/>
          <w:color w:val="000000" w:themeColor="text1"/>
          <w:sz w:val="20"/>
          <w:szCs w:val="20"/>
        </w:rPr>
        <w:t>redevelopment. This is an exceedingly daunting task, but UND is fortunate that it has a team of outstanding course</w:t>
      </w:r>
      <w:r w:rsidRPr="00661582">
        <w:rPr>
          <w:rFonts w:ascii="Arial" w:eastAsia="Times New Roman" w:hAnsi="Arial" w:cs="Arial"/>
          <w:color w:val="000000" w:themeColor="text1"/>
          <w:sz w:val="20"/>
          <w:szCs w:val="20"/>
        </w:rPr>
        <w:t xml:space="preserve"> </w:t>
      </w:r>
      <w:r w:rsidRPr="00661582">
        <w:rPr>
          <w:rFonts w:ascii="Arial" w:eastAsia="Times New Roman" w:hAnsi="Arial" w:cs="Arial"/>
          <w:i/>
          <w:iCs/>
          <w:color w:val="000000" w:themeColor="text1"/>
          <w:sz w:val="20"/>
          <w:szCs w:val="20"/>
        </w:rPr>
        <w:t>development specialists in TTaDA such that faculty members are assisted successfully to not only improve courses but to</w:t>
      </w:r>
      <w:r w:rsidRPr="00661582">
        <w:rPr>
          <w:rFonts w:ascii="Arial" w:eastAsia="Times New Roman" w:hAnsi="Arial" w:cs="Arial"/>
          <w:color w:val="000000" w:themeColor="text1"/>
          <w:sz w:val="20"/>
          <w:szCs w:val="20"/>
        </w:rPr>
        <w:t xml:space="preserve"> </w:t>
      </w:r>
      <w:r w:rsidRPr="00661582">
        <w:rPr>
          <w:rFonts w:ascii="Arial" w:eastAsia="Times New Roman" w:hAnsi="Arial" w:cs="Arial"/>
          <w:i/>
          <w:iCs/>
          <w:color w:val="000000" w:themeColor="text1"/>
          <w:sz w:val="20"/>
          <w:szCs w:val="20"/>
        </w:rPr>
        <w:t>expand the frontiers of open educational resources for everyone in higher education. Indeed, if it were not for TTaDA’s</w:t>
      </w:r>
      <w:r w:rsidRPr="00661582">
        <w:rPr>
          <w:rFonts w:ascii="Arial" w:eastAsia="Times New Roman" w:hAnsi="Arial" w:cs="Arial"/>
          <w:color w:val="000000" w:themeColor="text1"/>
          <w:sz w:val="20"/>
          <w:szCs w:val="20"/>
        </w:rPr>
        <w:t xml:space="preserve"> </w:t>
      </w:r>
      <w:r w:rsidRPr="00661582">
        <w:rPr>
          <w:rFonts w:ascii="Arial" w:eastAsia="Times New Roman" w:hAnsi="Arial" w:cs="Arial"/>
          <w:i/>
          <w:iCs/>
          <w:color w:val="000000" w:themeColor="text1"/>
          <w:sz w:val="20"/>
          <w:szCs w:val="20"/>
        </w:rPr>
        <w:t>excellent group of colleagues, this 42-year veteran of being a faculty member at the Grand Forks campus would have seen</w:t>
      </w:r>
      <w:r w:rsidRPr="00661582">
        <w:rPr>
          <w:rFonts w:ascii="Arial" w:eastAsia="Times New Roman" w:hAnsi="Arial" w:cs="Arial"/>
          <w:color w:val="000000" w:themeColor="text1"/>
          <w:sz w:val="20"/>
          <w:szCs w:val="20"/>
        </w:rPr>
        <w:t xml:space="preserve"> </w:t>
      </w:r>
      <w:r w:rsidRPr="00661582">
        <w:rPr>
          <w:rFonts w:ascii="Arial" w:eastAsia="Times New Roman" w:hAnsi="Arial" w:cs="Arial"/>
          <w:i/>
          <w:iCs/>
          <w:color w:val="000000" w:themeColor="text1"/>
          <w:sz w:val="20"/>
          <w:szCs w:val="20"/>
        </w:rPr>
        <w:t>course enrollments plummet, dissatisfaction among undergraduates rise, and a definite interest to phase sooner than later</w:t>
      </w:r>
      <w:r w:rsidRPr="00661582">
        <w:rPr>
          <w:rFonts w:ascii="Arial" w:eastAsia="Times New Roman" w:hAnsi="Arial" w:cs="Arial"/>
          <w:color w:val="000000" w:themeColor="text1"/>
          <w:sz w:val="20"/>
          <w:szCs w:val="20"/>
        </w:rPr>
        <w:t xml:space="preserve"> </w:t>
      </w:r>
      <w:r w:rsidRPr="00661582">
        <w:rPr>
          <w:rFonts w:ascii="Arial" w:eastAsia="Times New Roman" w:hAnsi="Arial" w:cs="Arial"/>
          <w:i/>
          <w:iCs/>
          <w:color w:val="000000" w:themeColor="text1"/>
          <w:sz w:val="20"/>
          <w:szCs w:val="20"/>
        </w:rPr>
        <w:t>into retirement.” ~ Faculty Testimonial</w:t>
      </w:r>
    </w:p>
    <w:p w14:paraId="58BC8B55" w14:textId="77777777" w:rsidR="002C418D" w:rsidRPr="00661582" w:rsidRDefault="002C418D">
      <w:pPr>
        <w:rPr>
          <w:rFonts w:ascii="Arial" w:eastAsia="Times New Roman" w:hAnsi="Arial" w:cs="Arial"/>
          <w:color w:val="000000" w:themeColor="text1"/>
        </w:rPr>
      </w:pPr>
      <w:r w:rsidRPr="00661582">
        <w:rPr>
          <w:rFonts w:ascii="Arial" w:eastAsia="Times New Roman" w:hAnsi="Arial" w:cs="Arial"/>
          <w:color w:val="000000" w:themeColor="text1"/>
        </w:rPr>
        <w:br w:type="page"/>
      </w:r>
    </w:p>
    <w:p w14:paraId="41920FEC" w14:textId="3640384C" w:rsidR="002647E2" w:rsidRPr="00661582" w:rsidRDefault="002647E2" w:rsidP="002647E2">
      <w:pPr>
        <w:spacing w:after="120" w:line="276" w:lineRule="auto"/>
        <w:rPr>
          <w:rFonts w:ascii="Arial" w:eastAsia="Times New Roman" w:hAnsi="Arial" w:cs="Arial"/>
          <w:color w:val="000000" w:themeColor="text1"/>
          <w:sz w:val="20"/>
          <w:szCs w:val="20"/>
        </w:rPr>
      </w:pPr>
      <w:r w:rsidRPr="00661582">
        <w:rPr>
          <w:rFonts w:ascii="Arial" w:eastAsia="Times New Roman" w:hAnsi="Arial" w:cs="Arial"/>
          <w:color w:val="000000" w:themeColor="text1"/>
        </w:rPr>
        <w:lastRenderedPageBreak/>
        <w:t xml:space="preserve">TTaDA sponsored </w:t>
      </w:r>
      <w:r w:rsidRPr="00661582">
        <w:rPr>
          <w:rFonts w:ascii="Arial" w:eastAsia="Times New Roman" w:hAnsi="Arial" w:cs="Arial"/>
          <w:b/>
          <w:bCs/>
          <w:color w:val="000000" w:themeColor="text1"/>
        </w:rPr>
        <w:t>3 book studies</w:t>
      </w:r>
      <w:r w:rsidRPr="00661582">
        <w:rPr>
          <w:rFonts w:ascii="Arial" w:eastAsia="Times New Roman" w:hAnsi="Arial" w:cs="Arial"/>
          <w:color w:val="000000" w:themeColor="text1"/>
        </w:rPr>
        <w:t xml:space="preserve"> in 2019 with a total of </w:t>
      </w:r>
      <w:r w:rsidRPr="00661582">
        <w:rPr>
          <w:rFonts w:ascii="Arial" w:eastAsia="Times New Roman" w:hAnsi="Arial" w:cs="Arial"/>
          <w:b/>
          <w:bCs/>
          <w:color w:val="000000" w:themeColor="text1"/>
        </w:rPr>
        <w:t>181</w:t>
      </w:r>
      <w:r w:rsidRPr="00661582">
        <w:rPr>
          <w:rFonts w:ascii="Arial" w:eastAsia="Times New Roman" w:hAnsi="Arial" w:cs="Arial"/>
          <w:color w:val="000000" w:themeColor="text1"/>
        </w:rPr>
        <w:t xml:space="preserve"> participants.</w:t>
      </w:r>
    </w:p>
    <w:p w14:paraId="1B79B5F7" w14:textId="77777777" w:rsidR="002647E2" w:rsidRPr="00661582" w:rsidRDefault="002647E2" w:rsidP="002647E2">
      <w:pPr>
        <w:pStyle w:val="p1"/>
        <w:numPr>
          <w:ilvl w:val="0"/>
          <w:numId w:val="29"/>
        </w:numPr>
        <w:spacing w:line="276" w:lineRule="auto"/>
        <w:rPr>
          <w:rFonts w:ascii="Arial" w:hAnsi="Arial" w:cs="Arial"/>
          <w:color w:val="000000" w:themeColor="text1"/>
          <w:sz w:val="24"/>
          <w:szCs w:val="24"/>
        </w:rPr>
      </w:pPr>
      <w:r w:rsidRPr="00661582">
        <w:rPr>
          <w:rFonts w:ascii="Arial" w:hAnsi="Arial" w:cs="Arial"/>
          <w:b/>
          <w:bCs/>
          <w:color w:val="000000" w:themeColor="text1"/>
          <w:sz w:val="24"/>
          <w:szCs w:val="24"/>
        </w:rPr>
        <w:t>80</w:t>
      </w:r>
      <w:r w:rsidRPr="00661582">
        <w:rPr>
          <w:rFonts w:ascii="Arial" w:hAnsi="Arial" w:cs="Arial"/>
          <w:color w:val="000000" w:themeColor="text1"/>
          <w:sz w:val="24"/>
          <w:szCs w:val="24"/>
        </w:rPr>
        <w:t xml:space="preserve"> Spring Inclusive Excellence Book Read (Heavy: An American Memoir, There, There and Heartland: A Memoir of Working Hard and Being Broke in the Richest Country on Earth)</w:t>
      </w:r>
    </w:p>
    <w:p w14:paraId="2746876B" w14:textId="77777777" w:rsidR="002647E2" w:rsidRPr="00661582" w:rsidRDefault="002647E2" w:rsidP="002647E2">
      <w:pPr>
        <w:pStyle w:val="p1"/>
        <w:numPr>
          <w:ilvl w:val="0"/>
          <w:numId w:val="29"/>
        </w:numPr>
        <w:spacing w:line="276" w:lineRule="auto"/>
        <w:rPr>
          <w:rFonts w:ascii="Arial" w:hAnsi="Arial" w:cs="Arial"/>
          <w:color w:val="000000" w:themeColor="text1"/>
          <w:sz w:val="24"/>
          <w:szCs w:val="24"/>
        </w:rPr>
      </w:pPr>
      <w:r w:rsidRPr="00661582">
        <w:rPr>
          <w:rFonts w:ascii="Arial" w:hAnsi="Arial" w:cs="Arial"/>
          <w:b/>
          <w:bCs/>
          <w:color w:val="000000" w:themeColor="text1"/>
          <w:sz w:val="24"/>
          <w:szCs w:val="24"/>
        </w:rPr>
        <w:t>83</w:t>
      </w:r>
      <w:r w:rsidRPr="00661582">
        <w:rPr>
          <w:rFonts w:ascii="Arial" w:hAnsi="Arial" w:cs="Arial"/>
          <w:color w:val="000000" w:themeColor="text1"/>
          <w:sz w:val="24"/>
          <w:szCs w:val="24"/>
        </w:rPr>
        <w:t xml:space="preserve"> Braving the Wilderness: The Quest for True Belonging and the Courage to Stand Alone</w:t>
      </w:r>
    </w:p>
    <w:p w14:paraId="55A995CC" w14:textId="29F16741" w:rsidR="002647E2" w:rsidRPr="00661582" w:rsidRDefault="002647E2" w:rsidP="002C418D">
      <w:pPr>
        <w:pStyle w:val="p1"/>
        <w:numPr>
          <w:ilvl w:val="0"/>
          <w:numId w:val="29"/>
        </w:numPr>
        <w:spacing w:after="520" w:line="276" w:lineRule="auto"/>
        <w:rPr>
          <w:rFonts w:ascii="Arial" w:hAnsi="Arial" w:cs="Arial"/>
          <w:color w:val="000000" w:themeColor="text1"/>
          <w:sz w:val="24"/>
          <w:szCs w:val="24"/>
        </w:rPr>
      </w:pPr>
      <w:r w:rsidRPr="00661582">
        <w:rPr>
          <w:rFonts w:ascii="Arial" w:hAnsi="Arial" w:cs="Arial"/>
          <w:b/>
          <w:bCs/>
          <w:color w:val="000000" w:themeColor="text1"/>
          <w:sz w:val="24"/>
          <w:szCs w:val="24"/>
        </w:rPr>
        <w:t>19</w:t>
      </w:r>
      <w:r w:rsidRPr="00661582">
        <w:rPr>
          <w:rFonts w:ascii="Arial" w:hAnsi="Arial" w:cs="Arial"/>
          <w:color w:val="000000" w:themeColor="text1"/>
          <w:sz w:val="24"/>
          <w:szCs w:val="24"/>
        </w:rPr>
        <w:t xml:space="preserve"> Small Teaching Online</w:t>
      </w:r>
    </w:p>
    <w:p w14:paraId="0BFD3815" w14:textId="2D12E874" w:rsidR="002647E2" w:rsidRPr="00661582" w:rsidRDefault="002647E2" w:rsidP="002C418D">
      <w:pPr>
        <w:spacing w:after="520" w:line="276" w:lineRule="auto"/>
        <w:rPr>
          <w:rFonts w:ascii="Arial" w:eastAsia="Times New Roman" w:hAnsi="Arial" w:cs="Arial"/>
          <w:color w:val="000000" w:themeColor="text1"/>
        </w:rPr>
      </w:pPr>
      <w:r w:rsidRPr="00661582">
        <w:rPr>
          <w:rFonts w:ascii="Arial" w:eastAsia="Times New Roman" w:hAnsi="Arial" w:cs="Arial"/>
          <w:color w:val="000000" w:themeColor="text1"/>
        </w:rPr>
        <w:t>Awarding badges to recognize achievement is not a new development. Digital badging now offers new ways to recognize learning and motivate learners, providing evidence of skills and achievements in a variety of formal and informal settings. Badges can help students focus more intentionally on what they are learning and why. They also help create opportunities for more customized learning experiences.</w:t>
      </w:r>
    </w:p>
    <w:p w14:paraId="0C5D34C8" w14:textId="77777777" w:rsidR="002647E2" w:rsidRPr="00661582" w:rsidRDefault="002647E2" w:rsidP="002647E2">
      <w:pPr>
        <w:spacing w:line="276" w:lineRule="auto"/>
        <w:rPr>
          <w:rFonts w:ascii="Arial" w:eastAsia="Times New Roman" w:hAnsi="Arial" w:cs="Arial"/>
          <w:color w:val="000000" w:themeColor="text1"/>
        </w:rPr>
      </w:pPr>
      <w:r w:rsidRPr="00661582">
        <w:rPr>
          <w:rFonts w:ascii="Arial" w:eastAsia="Times New Roman" w:hAnsi="Arial" w:cs="Arial"/>
          <w:b/>
          <w:bCs/>
          <w:color w:val="000000" w:themeColor="text1"/>
        </w:rPr>
        <w:t>23 Small Group Instructional Diagnosis (SGID)</w:t>
      </w:r>
      <w:r w:rsidRPr="00661582">
        <w:rPr>
          <w:rFonts w:ascii="Arial" w:eastAsia="Times New Roman" w:hAnsi="Arial" w:cs="Arial"/>
          <w:color w:val="000000" w:themeColor="text1"/>
        </w:rPr>
        <w:t xml:space="preserve"> sessions were conducted in 2019.</w:t>
      </w:r>
    </w:p>
    <w:p w14:paraId="1DE04EB8" w14:textId="0A1C0FEE" w:rsidR="002647E2" w:rsidRPr="00661582" w:rsidRDefault="002647E2" w:rsidP="002C418D">
      <w:pPr>
        <w:spacing w:before="60" w:after="520" w:line="276" w:lineRule="auto"/>
        <w:rPr>
          <w:rFonts w:ascii="Arial" w:eastAsia="Times New Roman" w:hAnsi="Arial" w:cs="Arial"/>
          <w:color w:val="000000" w:themeColor="text1"/>
          <w:sz w:val="20"/>
          <w:szCs w:val="20"/>
        </w:rPr>
      </w:pPr>
      <w:r w:rsidRPr="00661582">
        <w:rPr>
          <w:rFonts w:ascii="Arial" w:eastAsia="Times New Roman" w:hAnsi="Arial" w:cs="Arial"/>
          <w:color w:val="000000" w:themeColor="text1"/>
          <w:sz w:val="20"/>
          <w:szCs w:val="20"/>
        </w:rPr>
        <w:t>SGID’s relate directly to improved teaching. In one study “lecturers refined grading procedures, implemented new approaches to conducting classes, clarified their expectations of students, and refocused content emphasis. They also indicated that they intended to amend the way they teach future courses in an effort to increase effectiveness.” Diamond, M. R. (2004). The usefulness of structured mid-term feedback as a catalyst for change in higher education classes.</w:t>
      </w:r>
    </w:p>
    <w:p w14:paraId="4138A310" w14:textId="77777777" w:rsidR="002647E2" w:rsidRPr="00661582" w:rsidRDefault="002647E2" w:rsidP="002647E2">
      <w:pPr>
        <w:pStyle w:val="p1"/>
        <w:spacing w:line="276" w:lineRule="auto"/>
        <w:rPr>
          <w:rFonts w:ascii="Arial" w:hAnsi="Arial" w:cs="Arial"/>
          <w:color w:val="000000" w:themeColor="text1"/>
          <w:sz w:val="24"/>
          <w:szCs w:val="24"/>
        </w:rPr>
      </w:pPr>
      <w:r w:rsidRPr="00661582">
        <w:rPr>
          <w:rFonts w:ascii="Arial" w:hAnsi="Arial" w:cs="Arial"/>
          <w:b/>
          <w:bCs/>
          <w:color w:val="000000" w:themeColor="text1"/>
          <w:sz w:val="24"/>
          <w:szCs w:val="24"/>
        </w:rPr>
        <w:t>27 faculty participated</w:t>
      </w:r>
      <w:r w:rsidRPr="00661582">
        <w:rPr>
          <w:rFonts w:ascii="Arial" w:hAnsi="Arial" w:cs="Arial"/>
          <w:color w:val="000000" w:themeColor="text1"/>
          <w:sz w:val="24"/>
          <w:szCs w:val="24"/>
        </w:rPr>
        <w:t xml:space="preserve"> in the Alice T. Clark Mentoring Program in 2019.</w:t>
      </w:r>
      <w:r w:rsidRPr="00661582">
        <w:rPr>
          <w:rStyle w:val="apple-converted-space"/>
          <w:rFonts w:ascii="Arial" w:hAnsi="Arial" w:cs="Arial"/>
          <w:color w:val="000000" w:themeColor="text1"/>
          <w:sz w:val="24"/>
          <w:szCs w:val="24"/>
        </w:rPr>
        <w:t> </w:t>
      </w:r>
      <w:r w:rsidRPr="00661582">
        <w:rPr>
          <w:rFonts w:ascii="Arial" w:hAnsi="Arial" w:cs="Arial"/>
          <w:color w:val="000000" w:themeColor="text1"/>
          <w:sz w:val="24"/>
          <w:szCs w:val="24"/>
        </w:rPr>
        <w:t xml:space="preserve">This includes </w:t>
      </w:r>
      <w:r w:rsidRPr="00661582">
        <w:rPr>
          <w:rStyle w:val="s1"/>
          <w:rFonts w:ascii="Arial" w:hAnsi="Arial" w:cs="Arial"/>
          <w:b/>
          <w:bCs/>
          <w:color w:val="000000" w:themeColor="text1"/>
          <w:sz w:val="24"/>
          <w:szCs w:val="24"/>
        </w:rPr>
        <w:t>21 faculty</w:t>
      </w:r>
      <w:r w:rsidRPr="00661582">
        <w:rPr>
          <w:rFonts w:ascii="Arial" w:hAnsi="Arial" w:cs="Arial"/>
          <w:color w:val="000000" w:themeColor="text1"/>
          <w:sz w:val="24"/>
          <w:szCs w:val="24"/>
        </w:rPr>
        <w:t xml:space="preserve"> in the first year and </w:t>
      </w:r>
      <w:r w:rsidRPr="00661582">
        <w:rPr>
          <w:rStyle w:val="s1"/>
          <w:rFonts w:ascii="Arial" w:hAnsi="Arial" w:cs="Arial"/>
          <w:b/>
          <w:bCs/>
          <w:color w:val="000000" w:themeColor="text1"/>
          <w:sz w:val="24"/>
          <w:szCs w:val="24"/>
        </w:rPr>
        <w:t>6 faculty</w:t>
      </w:r>
      <w:r w:rsidRPr="00661582">
        <w:rPr>
          <w:rStyle w:val="s1"/>
          <w:rFonts w:ascii="Arial" w:hAnsi="Arial" w:cs="Arial"/>
          <w:color w:val="000000" w:themeColor="text1"/>
          <w:sz w:val="24"/>
          <w:szCs w:val="24"/>
        </w:rPr>
        <w:t xml:space="preserve"> </w:t>
      </w:r>
      <w:r w:rsidRPr="00661582">
        <w:rPr>
          <w:rFonts w:ascii="Arial" w:hAnsi="Arial" w:cs="Arial"/>
          <w:color w:val="000000" w:themeColor="text1"/>
          <w:sz w:val="24"/>
          <w:szCs w:val="24"/>
        </w:rPr>
        <w:t>in the second year.</w:t>
      </w:r>
    </w:p>
    <w:p w14:paraId="569F0D6A" w14:textId="7322223C" w:rsidR="002647E2" w:rsidRPr="00661582" w:rsidRDefault="002647E2" w:rsidP="002C418D">
      <w:pPr>
        <w:spacing w:before="60" w:after="520" w:line="276" w:lineRule="auto"/>
        <w:rPr>
          <w:rFonts w:ascii="Arial" w:eastAsia="Times New Roman" w:hAnsi="Arial" w:cs="Arial"/>
          <w:color w:val="000000" w:themeColor="text1"/>
          <w:sz w:val="20"/>
          <w:szCs w:val="20"/>
        </w:rPr>
      </w:pPr>
      <w:r w:rsidRPr="00661582">
        <w:rPr>
          <w:rFonts w:ascii="Arial" w:eastAsia="Times New Roman" w:hAnsi="Arial" w:cs="Arial"/>
          <w:color w:val="000000" w:themeColor="text1"/>
          <w:sz w:val="20"/>
          <w:szCs w:val="20"/>
        </w:rPr>
        <w:t>Research shows that effective faculty mentoring improves faculty satisfaction, retention, research productivity &amp; student learning. David Kiel. (2019).</w:t>
      </w:r>
    </w:p>
    <w:p w14:paraId="2ED28B74" w14:textId="77777777" w:rsidR="002647E2" w:rsidRPr="00661582" w:rsidRDefault="002647E2" w:rsidP="002C418D">
      <w:pPr>
        <w:spacing w:after="60" w:line="276" w:lineRule="auto"/>
        <w:rPr>
          <w:rFonts w:ascii="Arial" w:eastAsia="Times New Roman" w:hAnsi="Arial" w:cs="Arial"/>
          <w:color w:val="000000" w:themeColor="text1"/>
          <w:sz w:val="20"/>
          <w:szCs w:val="20"/>
        </w:rPr>
      </w:pPr>
      <w:r w:rsidRPr="00661582">
        <w:rPr>
          <w:rFonts w:ascii="Arial" w:eastAsia="Times New Roman" w:hAnsi="Arial" w:cs="Arial"/>
          <w:color w:val="000000" w:themeColor="text1"/>
          <w:sz w:val="20"/>
          <w:szCs w:val="20"/>
        </w:rPr>
        <w:t>Classroom design influences levels of interaction &amp; engagement. Engagement and active learning improves retention.</w:t>
      </w:r>
    </w:p>
    <w:p w14:paraId="57406A7F" w14:textId="7F88427E" w:rsidR="002647E2" w:rsidRPr="00661582" w:rsidRDefault="002647E2" w:rsidP="002C418D">
      <w:pPr>
        <w:spacing w:after="520" w:line="276" w:lineRule="auto"/>
        <w:rPr>
          <w:rFonts w:ascii="Arial" w:eastAsia="Times New Roman" w:hAnsi="Arial" w:cs="Arial"/>
          <w:color w:val="000000" w:themeColor="text1"/>
        </w:rPr>
      </w:pPr>
      <w:r w:rsidRPr="00661582">
        <w:rPr>
          <w:rFonts w:ascii="Arial" w:eastAsia="Times New Roman" w:hAnsi="Arial" w:cs="Arial"/>
          <w:b/>
          <w:bCs/>
          <w:color w:val="000000" w:themeColor="text1"/>
        </w:rPr>
        <w:t>17 classrooms</w:t>
      </w:r>
      <w:r w:rsidRPr="00661582">
        <w:rPr>
          <w:rFonts w:ascii="Arial" w:eastAsia="Times New Roman" w:hAnsi="Arial" w:cs="Arial"/>
          <w:color w:val="000000" w:themeColor="text1"/>
        </w:rPr>
        <w:t xml:space="preserve"> were designed and updated in 2019, including </w:t>
      </w:r>
      <w:r w:rsidRPr="00661582">
        <w:rPr>
          <w:rFonts w:ascii="Arial" w:eastAsia="Times New Roman" w:hAnsi="Arial" w:cs="Arial"/>
          <w:b/>
          <w:bCs/>
          <w:color w:val="000000" w:themeColor="text1"/>
        </w:rPr>
        <w:t>9 upgrades</w:t>
      </w:r>
      <w:r w:rsidRPr="00661582">
        <w:rPr>
          <w:rFonts w:ascii="Arial" w:eastAsia="Times New Roman" w:hAnsi="Arial" w:cs="Arial"/>
          <w:color w:val="000000" w:themeColor="text1"/>
        </w:rPr>
        <w:t xml:space="preserve"> from analog to digital and </w:t>
      </w:r>
      <w:r w:rsidRPr="00661582">
        <w:rPr>
          <w:rFonts w:ascii="Arial" w:eastAsia="Times New Roman" w:hAnsi="Arial" w:cs="Arial"/>
          <w:b/>
          <w:bCs/>
          <w:color w:val="000000" w:themeColor="text1"/>
        </w:rPr>
        <w:t>8 redesigned</w:t>
      </w:r>
      <w:r w:rsidRPr="00661582">
        <w:rPr>
          <w:rFonts w:ascii="Arial" w:eastAsia="Times New Roman" w:hAnsi="Arial" w:cs="Arial"/>
          <w:color w:val="000000" w:themeColor="text1"/>
        </w:rPr>
        <w:t xml:space="preserve"> to active learning, flexible seating to promote an interactive learning environment.</w:t>
      </w:r>
    </w:p>
    <w:p w14:paraId="7D643E62" w14:textId="77777777" w:rsidR="002C418D" w:rsidRPr="00661582" w:rsidRDefault="002C418D">
      <w:pPr>
        <w:rPr>
          <w:rFonts w:ascii="Arial" w:eastAsia="Times New Roman" w:hAnsi="Arial" w:cs="Arial"/>
          <w:color w:val="000000" w:themeColor="text1"/>
        </w:rPr>
      </w:pPr>
      <w:r w:rsidRPr="00661582">
        <w:rPr>
          <w:rFonts w:ascii="Arial" w:hAnsi="Arial" w:cs="Arial"/>
          <w:color w:val="000000" w:themeColor="text1"/>
        </w:rPr>
        <w:br w:type="page"/>
      </w:r>
    </w:p>
    <w:p w14:paraId="6978E49B" w14:textId="2AE3BA06" w:rsidR="002C418D" w:rsidRPr="00661582" w:rsidRDefault="002647E2" w:rsidP="002647E2">
      <w:pPr>
        <w:pStyle w:val="p1"/>
        <w:spacing w:line="276" w:lineRule="auto"/>
        <w:rPr>
          <w:rFonts w:ascii="Arial" w:hAnsi="Arial" w:cs="Arial"/>
          <w:color w:val="000000" w:themeColor="text1"/>
          <w:sz w:val="24"/>
          <w:szCs w:val="24"/>
        </w:rPr>
      </w:pPr>
      <w:r w:rsidRPr="00661582">
        <w:rPr>
          <w:rFonts w:ascii="Arial" w:hAnsi="Arial" w:cs="Arial"/>
          <w:color w:val="000000" w:themeColor="text1"/>
          <w:sz w:val="24"/>
          <w:szCs w:val="24"/>
        </w:rPr>
        <w:lastRenderedPageBreak/>
        <w:t xml:space="preserve">In 2019, the Writing Center had </w:t>
      </w:r>
      <w:r w:rsidRPr="00661582">
        <w:rPr>
          <w:rStyle w:val="s1"/>
          <w:rFonts w:ascii="Arial" w:hAnsi="Arial" w:cs="Arial"/>
          <w:b/>
          <w:bCs/>
          <w:color w:val="000000" w:themeColor="text1"/>
          <w:sz w:val="24"/>
          <w:szCs w:val="24"/>
        </w:rPr>
        <w:t>2367</w:t>
      </w:r>
      <w:r w:rsidRPr="00661582">
        <w:rPr>
          <w:rStyle w:val="s1"/>
          <w:rFonts w:ascii="Arial" w:hAnsi="Arial" w:cs="Arial"/>
          <w:color w:val="000000" w:themeColor="text1"/>
          <w:sz w:val="24"/>
          <w:szCs w:val="24"/>
        </w:rPr>
        <w:t xml:space="preserve"> </w:t>
      </w:r>
      <w:r w:rsidRPr="00661582">
        <w:rPr>
          <w:rFonts w:ascii="Arial" w:hAnsi="Arial" w:cs="Arial"/>
          <w:color w:val="000000" w:themeColor="text1"/>
          <w:sz w:val="24"/>
          <w:szCs w:val="24"/>
        </w:rPr>
        <w:t xml:space="preserve">appointments, </w:t>
      </w:r>
      <w:r w:rsidRPr="00661582">
        <w:rPr>
          <w:rStyle w:val="s1"/>
          <w:rFonts w:ascii="Arial" w:hAnsi="Arial" w:cs="Arial"/>
          <w:b/>
          <w:bCs/>
          <w:color w:val="000000" w:themeColor="text1"/>
          <w:sz w:val="24"/>
          <w:szCs w:val="24"/>
        </w:rPr>
        <w:t>826</w:t>
      </w:r>
      <w:r w:rsidRPr="00661582">
        <w:rPr>
          <w:rStyle w:val="s1"/>
          <w:rFonts w:ascii="Arial" w:hAnsi="Arial" w:cs="Arial"/>
          <w:color w:val="000000" w:themeColor="text1"/>
          <w:sz w:val="24"/>
          <w:szCs w:val="24"/>
        </w:rPr>
        <w:t xml:space="preserve"> </w:t>
      </w:r>
      <w:r w:rsidRPr="00661582">
        <w:rPr>
          <w:rFonts w:ascii="Arial" w:hAnsi="Arial" w:cs="Arial"/>
          <w:color w:val="000000" w:themeColor="text1"/>
          <w:sz w:val="24"/>
          <w:szCs w:val="24"/>
        </w:rPr>
        <w:t xml:space="preserve">clients from </w:t>
      </w:r>
      <w:r w:rsidRPr="00661582">
        <w:rPr>
          <w:rStyle w:val="s1"/>
          <w:rFonts w:ascii="Arial" w:hAnsi="Arial" w:cs="Arial"/>
          <w:b/>
          <w:bCs/>
          <w:color w:val="000000" w:themeColor="text1"/>
          <w:sz w:val="24"/>
          <w:szCs w:val="24"/>
        </w:rPr>
        <w:t>99</w:t>
      </w:r>
      <w:r w:rsidRPr="00661582">
        <w:rPr>
          <w:rStyle w:val="s1"/>
          <w:rFonts w:ascii="Arial" w:hAnsi="Arial" w:cs="Arial"/>
          <w:color w:val="000000" w:themeColor="text1"/>
          <w:sz w:val="24"/>
          <w:szCs w:val="24"/>
        </w:rPr>
        <w:t xml:space="preserve"> </w:t>
      </w:r>
      <w:r w:rsidRPr="00661582">
        <w:rPr>
          <w:rFonts w:ascii="Arial" w:hAnsi="Arial" w:cs="Arial"/>
          <w:color w:val="000000" w:themeColor="text1"/>
          <w:sz w:val="24"/>
          <w:szCs w:val="24"/>
        </w:rPr>
        <w:t>programs.</w:t>
      </w:r>
    </w:p>
    <w:p w14:paraId="5D427A27" w14:textId="687B9E68" w:rsidR="002647E2" w:rsidRPr="00661582" w:rsidRDefault="002647E2" w:rsidP="002C418D">
      <w:pPr>
        <w:pStyle w:val="p1"/>
        <w:spacing w:before="60" w:line="276" w:lineRule="auto"/>
        <w:rPr>
          <w:rFonts w:ascii="Arial" w:hAnsi="Arial" w:cs="Arial"/>
          <w:color w:val="000000" w:themeColor="text1"/>
          <w:sz w:val="24"/>
          <w:szCs w:val="24"/>
        </w:rPr>
      </w:pPr>
      <w:r w:rsidRPr="00661582">
        <w:rPr>
          <w:rFonts w:ascii="Arial" w:hAnsi="Arial" w:cs="Arial"/>
          <w:color w:val="000000" w:themeColor="text1"/>
          <w:sz w:val="24"/>
          <w:szCs w:val="24"/>
        </w:rPr>
        <w:t>Research from University of Colorado Boulder found that “freshmen who used the Writing Center’s services in the first term had higher cumulative GPAs, retention rates to the 2nd, 3rd, and 4th fall, and graduation rates after 4, 5 and 6 years”</w:t>
      </w:r>
    </w:p>
    <w:p w14:paraId="5A551936" w14:textId="6B846841" w:rsidR="002647E2" w:rsidRPr="00661582" w:rsidRDefault="002647E2" w:rsidP="002C418D">
      <w:pPr>
        <w:pStyle w:val="ListParagraph"/>
        <w:numPr>
          <w:ilvl w:val="0"/>
          <w:numId w:val="30"/>
        </w:numPr>
        <w:spacing w:before="60" w:after="60" w:line="276" w:lineRule="auto"/>
        <w:rPr>
          <w:rFonts w:ascii="Arial" w:hAnsi="Arial" w:cs="Arial"/>
          <w:i/>
          <w:iCs/>
          <w:color w:val="000000" w:themeColor="text1"/>
          <w:sz w:val="20"/>
          <w:szCs w:val="20"/>
        </w:rPr>
      </w:pPr>
      <w:r w:rsidRPr="00661582">
        <w:rPr>
          <w:rFonts w:ascii="Arial" w:hAnsi="Arial" w:cs="Arial"/>
          <w:i/>
          <w:iCs/>
          <w:color w:val="000000" w:themeColor="text1"/>
          <w:sz w:val="20"/>
          <w:szCs w:val="20"/>
        </w:rPr>
        <w:t>“Working closely and reading the</w:t>
      </w:r>
      <w:r w:rsidRPr="00661582">
        <w:rPr>
          <w:rFonts w:ascii="Arial" w:hAnsi="Arial" w:cs="Arial"/>
          <w:color w:val="000000" w:themeColor="text1"/>
          <w:sz w:val="20"/>
          <w:szCs w:val="20"/>
        </w:rPr>
        <w:t xml:space="preserve"> </w:t>
      </w:r>
      <w:r w:rsidRPr="00661582">
        <w:rPr>
          <w:rFonts w:ascii="Arial" w:hAnsi="Arial" w:cs="Arial"/>
          <w:i/>
          <w:iCs/>
          <w:color w:val="000000" w:themeColor="text1"/>
          <w:sz w:val="20"/>
          <w:szCs w:val="20"/>
        </w:rPr>
        <w:t>material out loud and together</w:t>
      </w:r>
      <w:r w:rsidRPr="00661582">
        <w:rPr>
          <w:rFonts w:ascii="Arial" w:hAnsi="Arial" w:cs="Arial"/>
          <w:color w:val="000000" w:themeColor="text1"/>
          <w:sz w:val="20"/>
          <w:szCs w:val="20"/>
        </w:rPr>
        <w:t xml:space="preserve"> </w:t>
      </w:r>
      <w:r w:rsidRPr="00661582">
        <w:rPr>
          <w:rFonts w:ascii="Arial" w:hAnsi="Arial" w:cs="Arial"/>
          <w:i/>
          <w:iCs/>
          <w:color w:val="000000" w:themeColor="text1"/>
          <w:sz w:val="20"/>
          <w:szCs w:val="20"/>
        </w:rPr>
        <w:t>provided detailed information for</w:t>
      </w:r>
      <w:r w:rsidRPr="00661582">
        <w:rPr>
          <w:rFonts w:ascii="Arial" w:hAnsi="Arial" w:cs="Arial"/>
          <w:color w:val="000000" w:themeColor="text1"/>
          <w:sz w:val="20"/>
          <w:szCs w:val="20"/>
        </w:rPr>
        <w:t xml:space="preserve"> </w:t>
      </w:r>
      <w:r w:rsidRPr="00661582">
        <w:rPr>
          <w:rFonts w:ascii="Arial" w:hAnsi="Arial" w:cs="Arial"/>
          <w:i/>
          <w:iCs/>
          <w:color w:val="000000" w:themeColor="text1"/>
          <w:sz w:val="20"/>
          <w:szCs w:val="20"/>
        </w:rPr>
        <w:t>improvements and created a</w:t>
      </w:r>
      <w:r w:rsidRPr="00661582">
        <w:rPr>
          <w:rFonts w:ascii="Arial" w:hAnsi="Arial" w:cs="Arial"/>
          <w:color w:val="000000" w:themeColor="text1"/>
          <w:sz w:val="20"/>
          <w:szCs w:val="20"/>
        </w:rPr>
        <w:t xml:space="preserve"> </w:t>
      </w:r>
      <w:r w:rsidRPr="00661582">
        <w:rPr>
          <w:rFonts w:ascii="Arial" w:hAnsi="Arial" w:cs="Arial"/>
          <w:i/>
          <w:iCs/>
          <w:color w:val="000000" w:themeColor="text1"/>
          <w:sz w:val="20"/>
          <w:szCs w:val="20"/>
        </w:rPr>
        <w:t xml:space="preserve">great confidence boost.” </w:t>
      </w:r>
      <w:r w:rsidRPr="00661582">
        <w:rPr>
          <w:rFonts w:ascii="Arial" w:hAnsi="Arial" w:cs="Arial"/>
          <w:color w:val="000000" w:themeColor="text1"/>
          <w:sz w:val="20"/>
          <w:szCs w:val="20"/>
        </w:rPr>
        <w:t>~ UND Student Comment</w:t>
      </w:r>
    </w:p>
    <w:p w14:paraId="75DF3B80" w14:textId="57475324" w:rsidR="002647E2" w:rsidRPr="00661582" w:rsidRDefault="002647E2" w:rsidP="002C418D">
      <w:pPr>
        <w:pStyle w:val="ListParagraph"/>
        <w:numPr>
          <w:ilvl w:val="0"/>
          <w:numId w:val="30"/>
        </w:numPr>
        <w:spacing w:before="60" w:after="520" w:line="276" w:lineRule="auto"/>
        <w:rPr>
          <w:rFonts w:ascii="Arial" w:hAnsi="Arial" w:cs="Arial"/>
          <w:i/>
          <w:iCs/>
          <w:color w:val="000000" w:themeColor="text1"/>
          <w:sz w:val="20"/>
          <w:szCs w:val="20"/>
        </w:rPr>
      </w:pPr>
      <w:r w:rsidRPr="00661582">
        <w:rPr>
          <w:rFonts w:ascii="Arial" w:hAnsi="Arial" w:cs="Arial"/>
          <w:i/>
          <w:iCs/>
          <w:color w:val="000000" w:themeColor="text1"/>
          <w:sz w:val="20"/>
          <w:szCs w:val="20"/>
        </w:rPr>
        <w:t xml:space="preserve">“Overall coming in I wasn't </w:t>
      </w:r>
      <w:r w:rsidR="005A3A14" w:rsidRPr="00661582">
        <w:rPr>
          <w:rFonts w:ascii="Arial" w:hAnsi="Arial" w:cs="Arial"/>
          <w:i/>
          <w:iCs/>
          <w:color w:val="000000" w:themeColor="text1"/>
          <w:sz w:val="20"/>
          <w:szCs w:val="20"/>
        </w:rPr>
        <w:t>too</w:t>
      </w:r>
      <w:r w:rsidRPr="00661582">
        <w:rPr>
          <w:rFonts w:ascii="Arial" w:hAnsi="Arial" w:cs="Arial"/>
          <w:color w:val="000000" w:themeColor="text1"/>
          <w:sz w:val="20"/>
          <w:szCs w:val="20"/>
        </w:rPr>
        <w:t xml:space="preserve"> </w:t>
      </w:r>
      <w:r w:rsidRPr="00661582">
        <w:rPr>
          <w:rFonts w:ascii="Arial" w:hAnsi="Arial" w:cs="Arial"/>
          <w:i/>
          <w:iCs/>
          <w:color w:val="000000" w:themeColor="text1"/>
          <w:sz w:val="20"/>
          <w:szCs w:val="20"/>
        </w:rPr>
        <w:t>confident in my ability to write</w:t>
      </w:r>
      <w:r w:rsidRPr="00661582">
        <w:rPr>
          <w:rFonts w:ascii="Arial" w:hAnsi="Arial" w:cs="Arial"/>
          <w:color w:val="000000" w:themeColor="text1"/>
          <w:sz w:val="20"/>
          <w:szCs w:val="20"/>
        </w:rPr>
        <w:t xml:space="preserve"> </w:t>
      </w:r>
      <w:r w:rsidRPr="00661582">
        <w:rPr>
          <w:rFonts w:ascii="Arial" w:hAnsi="Arial" w:cs="Arial"/>
          <w:i/>
          <w:iCs/>
          <w:color w:val="000000" w:themeColor="text1"/>
          <w:sz w:val="20"/>
          <w:szCs w:val="20"/>
        </w:rPr>
        <w:t>this type of document. But,</w:t>
      </w:r>
      <w:r w:rsidRPr="00661582">
        <w:rPr>
          <w:rFonts w:ascii="Arial" w:hAnsi="Arial" w:cs="Arial"/>
          <w:color w:val="000000" w:themeColor="text1"/>
          <w:sz w:val="20"/>
          <w:szCs w:val="20"/>
        </w:rPr>
        <w:t xml:space="preserve"> </w:t>
      </w:r>
      <w:r w:rsidRPr="00661582">
        <w:rPr>
          <w:rFonts w:ascii="Arial" w:hAnsi="Arial" w:cs="Arial"/>
          <w:i/>
          <w:iCs/>
          <w:color w:val="000000" w:themeColor="text1"/>
          <w:sz w:val="20"/>
          <w:szCs w:val="20"/>
        </w:rPr>
        <w:t>upon leaving I felt confident in</w:t>
      </w:r>
      <w:r w:rsidRPr="00661582">
        <w:rPr>
          <w:rFonts w:ascii="Arial" w:hAnsi="Arial" w:cs="Arial"/>
          <w:color w:val="000000" w:themeColor="text1"/>
          <w:sz w:val="20"/>
          <w:szCs w:val="20"/>
        </w:rPr>
        <w:t xml:space="preserve"> </w:t>
      </w:r>
      <w:r w:rsidRPr="00661582">
        <w:rPr>
          <w:rFonts w:ascii="Arial" w:hAnsi="Arial" w:cs="Arial"/>
          <w:i/>
          <w:iCs/>
          <w:color w:val="000000" w:themeColor="text1"/>
          <w:sz w:val="20"/>
          <w:szCs w:val="20"/>
        </w:rPr>
        <w:t>my abilities to succeed on this</w:t>
      </w:r>
      <w:r w:rsidRPr="00661582">
        <w:rPr>
          <w:rFonts w:ascii="Arial" w:hAnsi="Arial" w:cs="Arial"/>
          <w:color w:val="000000" w:themeColor="text1"/>
          <w:sz w:val="20"/>
          <w:szCs w:val="20"/>
        </w:rPr>
        <w:t xml:space="preserve"> </w:t>
      </w:r>
      <w:r w:rsidRPr="00661582">
        <w:rPr>
          <w:rFonts w:ascii="Arial" w:hAnsi="Arial" w:cs="Arial"/>
          <w:i/>
          <w:iCs/>
          <w:color w:val="000000" w:themeColor="text1"/>
          <w:sz w:val="20"/>
          <w:szCs w:val="20"/>
        </w:rPr>
        <w:t>assignment and others like it in</w:t>
      </w:r>
      <w:r w:rsidRPr="00661582">
        <w:rPr>
          <w:rFonts w:ascii="Arial" w:hAnsi="Arial" w:cs="Arial"/>
          <w:color w:val="000000" w:themeColor="text1"/>
          <w:sz w:val="20"/>
          <w:szCs w:val="20"/>
        </w:rPr>
        <w:t xml:space="preserve"> </w:t>
      </w:r>
      <w:r w:rsidRPr="00661582">
        <w:rPr>
          <w:rFonts w:ascii="Arial" w:hAnsi="Arial" w:cs="Arial"/>
          <w:i/>
          <w:iCs/>
          <w:color w:val="000000" w:themeColor="text1"/>
          <w:sz w:val="20"/>
          <w:szCs w:val="20"/>
        </w:rPr>
        <w:t xml:space="preserve">the future.” </w:t>
      </w:r>
      <w:r w:rsidRPr="00661582">
        <w:rPr>
          <w:rFonts w:ascii="Arial" w:hAnsi="Arial" w:cs="Arial"/>
          <w:color w:val="000000" w:themeColor="text1"/>
          <w:sz w:val="20"/>
          <w:szCs w:val="20"/>
        </w:rPr>
        <w:t>~ UND Student Comment</w:t>
      </w:r>
    </w:p>
    <w:p w14:paraId="0FFA8906" w14:textId="77777777" w:rsidR="002647E2" w:rsidRPr="00661582" w:rsidRDefault="002647E2" w:rsidP="002C418D">
      <w:pPr>
        <w:spacing w:after="60" w:line="276" w:lineRule="auto"/>
        <w:rPr>
          <w:rFonts w:ascii="Arial" w:eastAsia="Times New Roman" w:hAnsi="Arial" w:cs="Arial"/>
          <w:color w:val="000000" w:themeColor="text1"/>
        </w:rPr>
      </w:pPr>
      <w:r w:rsidRPr="00661582">
        <w:rPr>
          <w:rFonts w:ascii="Arial" w:eastAsia="Times New Roman" w:hAnsi="Arial" w:cs="Arial"/>
          <w:b/>
          <w:bCs/>
          <w:color w:val="000000" w:themeColor="text1"/>
        </w:rPr>
        <w:t>73 Self-Paced Enroll Anytime courses</w:t>
      </w:r>
      <w:r w:rsidRPr="00661582">
        <w:rPr>
          <w:rFonts w:ascii="Arial" w:eastAsia="Times New Roman" w:hAnsi="Arial" w:cs="Arial"/>
          <w:color w:val="000000" w:themeColor="text1"/>
        </w:rPr>
        <w:t xml:space="preserve"> are currently available. There are an additional </w:t>
      </w:r>
      <w:r w:rsidRPr="00661582">
        <w:rPr>
          <w:rFonts w:ascii="Arial" w:eastAsia="Times New Roman" w:hAnsi="Arial" w:cs="Arial"/>
          <w:b/>
          <w:bCs/>
          <w:color w:val="000000" w:themeColor="text1"/>
        </w:rPr>
        <w:t>42 courses</w:t>
      </w:r>
      <w:r w:rsidRPr="00661582">
        <w:rPr>
          <w:rFonts w:ascii="Arial" w:eastAsia="Times New Roman" w:hAnsi="Arial" w:cs="Arial"/>
          <w:color w:val="000000" w:themeColor="text1"/>
        </w:rPr>
        <w:t xml:space="preserve"> under development (</w:t>
      </w:r>
      <w:r w:rsidRPr="00661582">
        <w:rPr>
          <w:rFonts w:ascii="Arial" w:eastAsia="Times New Roman" w:hAnsi="Arial" w:cs="Arial"/>
          <w:b/>
          <w:bCs/>
          <w:color w:val="000000" w:themeColor="text1"/>
        </w:rPr>
        <w:t>12 new</w:t>
      </w:r>
      <w:r w:rsidRPr="00661582">
        <w:rPr>
          <w:rFonts w:ascii="Arial" w:eastAsia="Times New Roman" w:hAnsi="Arial" w:cs="Arial"/>
          <w:color w:val="000000" w:themeColor="text1"/>
        </w:rPr>
        <w:t xml:space="preserve"> and </w:t>
      </w:r>
      <w:r w:rsidRPr="00661582">
        <w:rPr>
          <w:rFonts w:ascii="Arial" w:eastAsia="Times New Roman" w:hAnsi="Arial" w:cs="Arial"/>
          <w:b/>
          <w:bCs/>
          <w:color w:val="000000" w:themeColor="text1"/>
        </w:rPr>
        <w:t>30 being revised</w:t>
      </w:r>
      <w:r w:rsidRPr="00661582">
        <w:rPr>
          <w:rFonts w:ascii="Arial" w:eastAsia="Times New Roman" w:hAnsi="Arial" w:cs="Arial"/>
          <w:color w:val="000000" w:themeColor="text1"/>
        </w:rPr>
        <w:t>).</w:t>
      </w:r>
    </w:p>
    <w:p w14:paraId="196777D6" w14:textId="77777777" w:rsidR="002647E2" w:rsidRPr="00661582" w:rsidRDefault="002647E2" w:rsidP="002C418D">
      <w:pPr>
        <w:pStyle w:val="ListParagraph"/>
        <w:numPr>
          <w:ilvl w:val="0"/>
          <w:numId w:val="31"/>
        </w:numPr>
        <w:spacing w:after="60" w:line="276" w:lineRule="auto"/>
        <w:rPr>
          <w:rFonts w:ascii="Arial" w:hAnsi="Arial" w:cs="Arial"/>
          <w:color w:val="000000" w:themeColor="text1"/>
          <w:sz w:val="20"/>
          <w:szCs w:val="20"/>
        </w:rPr>
      </w:pPr>
      <w:r w:rsidRPr="00661582">
        <w:rPr>
          <w:rFonts w:ascii="Arial" w:hAnsi="Arial" w:cs="Arial"/>
          <w:i/>
          <w:iCs/>
          <w:color w:val="000000" w:themeColor="text1"/>
          <w:sz w:val="20"/>
          <w:szCs w:val="20"/>
        </w:rPr>
        <w:t>Before this class [COMM 102: Communication and the Human Community] I hated the idea of a</w:t>
      </w:r>
      <w:r w:rsidRPr="00661582">
        <w:rPr>
          <w:rFonts w:ascii="Arial" w:hAnsi="Arial" w:cs="Arial"/>
          <w:color w:val="000000" w:themeColor="text1"/>
          <w:sz w:val="20"/>
          <w:szCs w:val="20"/>
        </w:rPr>
        <w:t xml:space="preserve"> </w:t>
      </w:r>
      <w:r w:rsidRPr="00661582">
        <w:rPr>
          <w:rFonts w:ascii="Arial" w:hAnsi="Arial" w:cs="Arial"/>
          <w:i/>
          <w:iCs/>
          <w:color w:val="000000" w:themeColor="text1"/>
          <w:sz w:val="20"/>
          <w:szCs w:val="20"/>
        </w:rPr>
        <w:t>communication class. Now I'm considering a minor because I enjoy it. ~ SPEA Student Survey response</w:t>
      </w:r>
      <w:r w:rsidRPr="00661582">
        <w:rPr>
          <w:rFonts w:ascii="Arial" w:hAnsi="Arial" w:cs="Arial"/>
          <w:color w:val="000000" w:themeColor="text1"/>
          <w:sz w:val="20"/>
          <w:szCs w:val="20"/>
        </w:rPr>
        <w:t xml:space="preserve"> </w:t>
      </w:r>
    </w:p>
    <w:p w14:paraId="4FC69903" w14:textId="3D122185" w:rsidR="002647E2" w:rsidRPr="00661582" w:rsidRDefault="002647E2" w:rsidP="002C418D">
      <w:pPr>
        <w:pStyle w:val="p1"/>
        <w:numPr>
          <w:ilvl w:val="0"/>
          <w:numId w:val="31"/>
        </w:numPr>
        <w:spacing w:after="480" w:line="276" w:lineRule="auto"/>
        <w:rPr>
          <w:rFonts w:ascii="Arial" w:hAnsi="Arial" w:cs="Arial"/>
          <w:i/>
          <w:iCs/>
          <w:color w:val="000000" w:themeColor="text1"/>
          <w:sz w:val="20"/>
          <w:szCs w:val="20"/>
        </w:rPr>
      </w:pPr>
      <w:r w:rsidRPr="00661582">
        <w:rPr>
          <w:rFonts w:ascii="Arial" w:hAnsi="Arial" w:cs="Arial"/>
          <w:i/>
          <w:iCs/>
          <w:color w:val="000000" w:themeColor="text1"/>
          <w:sz w:val="20"/>
          <w:szCs w:val="20"/>
        </w:rPr>
        <w:t>I was skeptical about the format, but it was an exceptionally good environment to truly learn this material that takes a good bit of work and</w:t>
      </w:r>
      <w:r w:rsidRPr="00661582">
        <w:rPr>
          <w:rFonts w:ascii="Arial" w:hAnsi="Arial" w:cs="Arial"/>
          <w:color w:val="000000" w:themeColor="text1"/>
          <w:sz w:val="20"/>
          <w:szCs w:val="20"/>
        </w:rPr>
        <w:t xml:space="preserve"> </w:t>
      </w:r>
      <w:r w:rsidRPr="00661582">
        <w:rPr>
          <w:rFonts w:ascii="Arial" w:hAnsi="Arial" w:cs="Arial"/>
          <w:i/>
          <w:iCs/>
          <w:color w:val="000000" w:themeColor="text1"/>
          <w:sz w:val="20"/>
          <w:szCs w:val="20"/>
        </w:rPr>
        <w:t>practice. I also found it in line with supporting lifelong learning and the skills required in the current workplace. ~ SPEA Student Survey response</w:t>
      </w:r>
    </w:p>
    <w:p w14:paraId="10E8D9D7" w14:textId="77777777" w:rsidR="002647E2" w:rsidRPr="00661582" w:rsidRDefault="002647E2" w:rsidP="002C418D">
      <w:pPr>
        <w:spacing w:after="60" w:line="276" w:lineRule="auto"/>
        <w:rPr>
          <w:rFonts w:ascii="Arial" w:eastAsia="Times New Roman" w:hAnsi="Arial" w:cs="Arial"/>
          <w:color w:val="000000" w:themeColor="text1"/>
        </w:rPr>
      </w:pPr>
      <w:r w:rsidRPr="00661582">
        <w:rPr>
          <w:rFonts w:ascii="Arial" w:eastAsia="Times New Roman" w:hAnsi="Arial" w:cs="Arial"/>
          <w:color w:val="000000" w:themeColor="text1"/>
        </w:rPr>
        <w:t>A 2016 ACE Whitepaper discusses “the body of literature that defines effective research-based teaching practices and demonstrates the strong positive role of high-quality teaching as a key factor in college persistence and graduation.” Jonathan Gyurko et al., “Why Colleges and Universities Need to Invest in Quality Teaching More Than Ever: Faculty Development, Evidence-Based Teaching Practices, and Student Success,” American Council on Education.</w:t>
      </w:r>
    </w:p>
    <w:p w14:paraId="4FF9C719" w14:textId="77777777" w:rsidR="002647E2" w:rsidRPr="00661582" w:rsidRDefault="002647E2" w:rsidP="002647E2">
      <w:pPr>
        <w:pStyle w:val="ListParagraph"/>
        <w:numPr>
          <w:ilvl w:val="0"/>
          <w:numId w:val="24"/>
        </w:numPr>
        <w:spacing w:line="276" w:lineRule="auto"/>
        <w:contextualSpacing/>
        <w:rPr>
          <w:rFonts w:ascii="Arial" w:hAnsi="Arial" w:cs="Arial"/>
          <w:color w:val="000000" w:themeColor="text1"/>
          <w:sz w:val="24"/>
          <w:szCs w:val="24"/>
        </w:rPr>
      </w:pPr>
      <w:r w:rsidRPr="00661582">
        <w:rPr>
          <w:rFonts w:ascii="Arial" w:hAnsi="Arial" w:cs="Arial"/>
          <w:b/>
          <w:bCs/>
          <w:color w:val="000000" w:themeColor="text1"/>
          <w:sz w:val="24"/>
          <w:szCs w:val="24"/>
        </w:rPr>
        <w:t>146 Faculty, Staff and Administrators</w:t>
      </w:r>
      <w:r w:rsidRPr="00661582">
        <w:rPr>
          <w:rFonts w:ascii="Arial" w:hAnsi="Arial" w:cs="Arial"/>
          <w:color w:val="000000" w:themeColor="text1"/>
          <w:sz w:val="24"/>
          <w:szCs w:val="24"/>
        </w:rPr>
        <w:t xml:space="preserve"> participated in Disney’s Approach to Employee Engagement</w:t>
      </w:r>
    </w:p>
    <w:p w14:paraId="3C57FA8D" w14:textId="77777777" w:rsidR="002647E2" w:rsidRPr="00661582" w:rsidRDefault="002647E2" w:rsidP="002647E2">
      <w:pPr>
        <w:pStyle w:val="p1"/>
        <w:numPr>
          <w:ilvl w:val="0"/>
          <w:numId w:val="24"/>
        </w:numPr>
        <w:spacing w:line="276" w:lineRule="auto"/>
        <w:rPr>
          <w:rFonts w:ascii="Arial" w:hAnsi="Arial" w:cs="Arial"/>
          <w:color w:val="000000" w:themeColor="text1"/>
          <w:sz w:val="24"/>
          <w:szCs w:val="24"/>
        </w:rPr>
      </w:pPr>
      <w:r w:rsidRPr="00661582">
        <w:rPr>
          <w:rFonts w:ascii="Arial" w:hAnsi="Arial" w:cs="Arial"/>
          <w:color w:val="000000" w:themeColor="text1"/>
          <w:sz w:val="24"/>
          <w:szCs w:val="24"/>
        </w:rPr>
        <w:t xml:space="preserve">Recorded </w:t>
      </w:r>
      <w:r w:rsidRPr="00661582">
        <w:rPr>
          <w:rStyle w:val="s1"/>
          <w:rFonts w:ascii="Arial" w:hAnsi="Arial" w:cs="Arial"/>
          <w:b/>
          <w:bCs/>
          <w:color w:val="000000" w:themeColor="text1"/>
          <w:sz w:val="24"/>
          <w:szCs w:val="24"/>
        </w:rPr>
        <w:t>5 podcasts</w:t>
      </w:r>
      <w:r w:rsidRPr="00661582">
        <w:rPr>
          <w:rFonts w:ascii="Arial" w:hAnsi="Arial" w:cs="Arial"/>
          <w:color w:val="000000" w:themeColor="text1"/>
          <w:sz w:val="24"/>
          <w:szCs w:val="24"/>
        </w:rPr>
        <w:t xml:space="preserve"> for faculty and staff on topics including Employee Engagement, Impact of Gratitude, Conversations that Inspire, Workplace Stress and Work-life Balance.</w:t>
      </w:r>
    </w:p>
    <w:p w14:paraId="1633BF5A" w14:textId="77777777" w:rsidR="002647E2" w:rsidRPr="00661582" w:rsidRDefault="002647E2" w:rsidP="002647E2">
      <w:pPr>
        <w:pStyle w:val="p1"/>
        <w:numPr>
          <w:ilvl w:val="0"/>
          <w:numId w:val="24"/>
        </w:numPr>
        <w:spacing w:line="276" w:lineRule="auto"/>
        <w:rPr>
          <w:rFonts w:ascii="Arial" w:hAnsi="Arial" w:cs="Arial"/>
          <w:color w:val="000000" w:themeColor="text1"/>
          <w:sz w:val="24"/>
          <w:szCs w:val="24"/>
        </w:rPr>
      </w:pPr>
      <w:r w:rsidRPr="00661582">
        <w:rPr>
          <w:rFonts w:ascii="Arial" w:hAnsi="Arial" w:cs="Arial"/>
          <w:color w:val="000000" w:themeColor="text1"/>
          <w:sz w:val="24"/>
          <w:szCs w:val="24"/>
        </w:rPr>
        <w:t xml:space="preserve">Offered </w:t>
      </w:r>
      <w:r w:rsidRPr="00661582">
        <w:rPr>
          <w:rStyle w:val="s1"/>
          <w:rFonts w:ascii="Arial" w:hAnsi="Arial" w:cs="Arial"/>
          <w:b/>
          <w:bCs/>
          <w:color w:val="000000" w:themeColor="text1"/>
          <w:sz w:val="24"/>
          <w:szCs w:val="24"/>
        </w:rPr>
        <w:t>172 workshops</w:t>
      </w:r>
      <w:r w:rsidRPr="00661582">
        <w:rPr>
          <w:rFonts w:ascii="Arial" w:hAnsi="Arial" w:cs="Arial"/>
          <w:color w:val="000000" w:themeColor="text1"/>
          <w:sz w:val="24"/>
          <w:szCs w:val="24"/>
        </w:rPr>
        <w:t xml:space="preserve"> on academic technologies, diversity and inclusion, high impact practices, writing, universal design for learning, and more.</w:t>
      </w:r>
    </w:p>
    <w:p w14:paraId="7D7FAC71" w14:textId="7ED7687A" w:rsidR="002647E2" w:rsidRPr="00661582" w:rsidRDefault="002647E2" w:rsidP="005A3A14">
      <w:pPr>
        <w:pStyle w:val="ListParagraph"/>
        <w:numPr>
          <w:ilvl w:val="0"/>
          <w:numId w:val="24"/>
        </w:numPr>
        <w:spacing w:after="520" w:line="276" w:lineRule="auto"/>
        <w:contextualSpacing/>
        <w:rPr>
          <w:rFonts w:ascii="Arial" w:hAnsi="Arial" w:cs="Arial"/>
          <w:color w:val="000000" w:themeColor="text1"/>
          <w:sz w:val="24"/>
          <w:szCs w:val="24"/>
        </w:rPr>
      </w:pPr>
      <w:r w:rsidRPr="00661582">
        <w:rPr>
          <w:rFonts w:ascii="Arial" w:hAnsi="Arial" w:cs="Arial"/>
          <w:b/>
          <w:bCs/>
          <w:color w:val="000000" w:themeColor="text1"/>
          <w:sz w:val="24"/>
          <w:szCs w:val="24"/>
        </w:rPr>
        <w:t>100 faculty, staff and graduate students</w:t>
      </w:r>
      <w:r w:rsidRPr="00661582">
        <w:rPr>
          <w:rFonts w:ascii="Arial" w:hAnsi="Arial" w:cs="Arial"/>
          <w:color w:val="000000" w:themeColor="text1"/>
          <w:sz w:val="24"/>
          <w:szCs w:val="24"/>
        </w:rPr>
        <w:t xml:space="preserve"> gathered to attend the Fall Innovative Learning Symposium: Implementing High-Impact Practices Across Modalities.</w:t>
      </w:r>
    </w:p>
    <w:p w14:paraId="05263450" w14:textId="504D7F7B" w:rsidR="002647E2" w:rsidRPr="00661582" w:rsidRDefault="002647E2" w:rsidP="005A3A14">
      <w:pPr>
        <w:spacing w:after="520" w:line="276" w:lineRule="auto"/>
        <w:rPr>
          <w:rFonts w:ascii="Arial" w:eastAsia="Times New Roman" w:hAnsi="Arial" w:cs="Arial"/>
          <w:color w:val="000000" w:themeColor="text1"/>
        </w:rPr>
      </w:pPr>
      <w:r w:rsidRPr="00661582">
        <w:rPr>
          <w:rFonts w:ascii="Arial" w:eastAsia="Times New Roman" w:hAnsi="Arial" w:cs="Arial"/>
          <w:color w:val="000000" w:themeColor="text1"/>
        </w:rPr>
        <w:t xml:space="preserve">Coordinated </w:t>
      </w:r>
      <w:r w:rsidRPr="00661582">
        <w:rPr>
          <w:rFonts w:ascii="Arial" w:eastAsia="Times New Roman" w:hAnsi="Arial" w:cs="Arial"/>
          <w:b/>
          <w:bCs/>
          <w:color w:val="000000" w:themeColor="text1"/>
        </w:rPr>
        <w:t>5 conferences</w:t>
      </w:r>
      <w:r w:rsidRPr="00661582">
        <w:rPr>
          <w:rFonts w:ascii="Arial" w:eastAsia="Times New Roman" w:hAnsi="Arial" w:cs="Arial"/>
          <w:color w:val="000000" w:themeColor="text1"/>
        </w:rPr>
        <w:t xml:space="preserve"> with </w:t>
      </w:r>
      <w:r w:rsidRPr="00661582">
        <w:rPr>
          <w:rFonts w:ascii="Arial" w:eastAsia="Times New Roman" w:hAnsi="Arial" w:cs="Arial"/>
          <w:b/>
          <w:bCs/>
          <w:color w:val="000000" w:themeColor="text1"/>
        </w:rPr>
        <w:t>1034 participants and exhibitors</w:t>
      </w:r>
      <w:r w:rsidRPr="00661582">
        <w:rPr>
          <w:rFonts w:ascii="Arial" w:eastAsia="Times New Roman" w:hAnsi="Arial" w:cs="Arial"/>
          <w:color w:val="000000" w:themeColor="text1"/>
        </w:rPr>
        <w:t xml:space="preserve"> in attendance and provided registration services for over </w:t>
      </w:r>
      <w:r w:rsidRPr="00661582">
        <w:rPr>
          <w:rFonts w:ascii="Arial" w:eastAsia="Times New Roman" w:hAnsi="Arial" w:cs="Arial"/>
          <w:b/>
          <w:bCs/>
          <w:color w:val="000000" w:themeColor="text1"/>
        </w:rPr>
        <w:t>20 UND events/camps</w:t>
      </w:r>
      <w:r w:rsidRPr="00661582">
        <w:rPr>
          <w:rFonts w:ascii="Arial" w:eastAsia="Times New Roman" w:hAnsi="Arial" w:cs="Arial"/>
          <w:color w:val="000000" w:themeColor="text1"/>
        </w:rPr>
        <w:t xml:space="preserve">, with </w:t>
      </w:r>
      <w:r w:rsidRPr="00661582">
        <w:rPr>
          <w:rFonts w:ascii="Arial" w:eastAsia="Times New Roman" w:hAnsi="Arial" w:cs="Arial"/>
          <w:b/>
          <w:bCs/>
          <w:color w:val="000000" w:themeColor="text1"/>
        </w:rPr>
        <w:t>1330 enrollments</w:t>
      </w:r>
      <w:r w:rsidRPr="00661582">
        <w:rPr>
          <w:rFonts w:ascii="Arial" w:eastAsia="Times New Roman" w:hAnsi="Arial" w:cs="Arial"/>
          <w:color w:val="000000" w:themeColor="text1"/>
        </w:rPr>
        <w:t xml:space="preserve"> to date.</w:t>
      </w:r>
    </w:p>
    <w:p w14:paraId="25B198D0" w14:textId="77777777" w:rsidR="002647E2" w:rsidRPr="00661582" w:rsidRDefault="002647E2" w:rsidP="002C418D">
      <w:pPr>
        <w:spacing w:after="60" w:line="276" w:lineRule="auto"/>
        <w:rPr>
          <w:rFonts w:ascii="Arial" w:eastAsia="Times New Roman" w:hAnsi="Arial" w:cs="Arial"/>
          <w:color w:val="000000" w:themeColor="text1"/>
        </w:rPr>
      </w:pPr>
      <w:r w:rsidRPr="00661582">
        <w:rPr>
          <w:rFonts w:ascii="Arial" w:eastAsia="Times New Roman" w:hAnsi="Arial" w:cs="Arial"/>
          <w:b/>
          <w:bCs/>
          <w:color w:val="000000" w:themeColor="text1"/>
        </w:rPr>
        <w:lastRenderedPageBreak/>
        <w:t>1100 enrollments</w:t>
      </w:r>
      <w:r w:rsidRPr="00661582">
        <w:rPr>
          <w:rFonts w:ascii="Arial" w:eastAsia="Times New Roman" w:hAnsi="Arial" w:cs="Arial"/>
          <w:color w:val="000000" w:themeColor="text1"/>
        </w:rPr>
        <w:t xml:space="preserve"> in the Dietary Managers Program.</w:t>
      </w:r>
    </w:p>
    <w:p w14:paraId="29401C6F" w14:textId="77777777" w:rsidR="002647E2" w:rsidRPr="00661582" w:rsidRDefault="002647E2" w:rsidP="002647E2">
      <w:pPr>
        <w:pStyle w:val="ListParagraph"/>
        <w:numPr>
          <w:ilvl w:val="0"/>
          <w:numId w:val="26"/>
        </w:numPr>
        <w:spacing w:line="276" w:lineRule="auto"/>
        <w:contextualSpacing/>
        <w:rPr>
          <w:rFonts w:ascii="Arial" w:hAnsi="Arial" w:cs="Arial"/>
          <w:color w:val="000000" w:themeColor="text1"/>
          <w:sz w:val="24"/>
          <w:szCs w:val="24"/>
        </w:rPr>
      </w:pPr>
      <w:r w:rsidRPr="00661582">
        <w:rPr>
          <w:rFonts w:ascii="Arial" w:hAnsi="Arial" w:cs="Arial"/>
          <w:color w:val="000000" w:themeColor="text1"/>
          <w:sz w:val="24"/>
          <w:szCs w:val="24"/>
        </w:rPr>
        <w:t xml:space="preserve">Our students represent all </w:t>
      </w:r>
      <w:r w:rsidRPr="00661582">
        <w:rPr>
          <w:rFonts w:ascii="Arial" w:hAnsi="Arial" w:cs="Arial"/>
          <w:b/>
          <w:bCs/>
          <w:color w:val="000000" w:themeColor="text1"/>
          <w:sz w:val="24"/>
          <w:szCs w:val="24"/>
        </w:rPr>
        <w:t>50 states</w:t>
      </w:r>
    </w:p>
    <w:p w14:paraId="1B8FA2FF" w14:textId="77777777" w:rsidR="002647E2" w:rsidRPr="00661582" w:rsidRDefault="002647E2" w:rsidP="002647E2">
      <w:pPr>
        <w:pStyle w:val="ListParagraph"/>
        <w:numPr>
          <w:ilvl w:val="0"/>
          <w:numId w:val="26"/>
        </w:numPr>
        <w:spacing w:line="276" w:lineRule="auto"/>
        <w:contextualSpacing/>
        <w:rPr>
          <w:rFonts w:ascii="Arial" w:hAnsi="Arial" w:cs="Arial"/>
          <w:color w:val="000000" w:themeColor="text1"/>
          <w:sz w:val="24"/>
          <w:szCs w:val="24"/>
        </w:rPr>
      </w:pPr>
      <w:r w:rsidRPr="00661582">
        <w:rPr>
          <w:rFonts w:ascii="Arial" w:hAnsi="Arial" w:cs="Arial"/>
          <w:b/>
          <w:bCs/>
          <w:color w:val="000000" w:themeColor="text1"/>
          <w:sz w:val="24"/>
          <w:szCs w:val="24"/>
        </w:rPr>
        <w:t>25% Correspondence</w:t>
      </w:r>
      <w:r w:rsidRPr="00661582">
        <w:rPr>
          <w:rFonts w:ascii="Arial" w:hAnsi="Arial" w:cs="Arial"/>
          <w:color w:val="000000" w:themeColor="text1"/>
          <w:sz w:val="24"/>
          <w:szCs w:val="24"/>
        </w:rPr>
        <w:t xml:space="preserve"> by Mail students</w:t>
      </w:r>
    </w:p>
    <w:p w14:paraId="706CCDDA" w14:textId="77777777" w:rsidR="002647E2" w:rsidRPr="00661582" w:rsidRDefault="002647E2" w:rsidP="002647E2">
      <w:pPr>
        <w:pStyle w:val="ListParagraph"/>
        <w:numPr>
          <w:ilvl w:val="0"/>
          <w:numId w:val="26"/>
        </w:numPr>
        <w:spacing w:line="276" w:lineRule="auto"/>
        <w:contextualSpacing/>
        <w:rPr>
          <w:rFonts w:ascii="Arial" w:hAnsi="Arial" w:cs="Arial"/>
          <w:color w:val="000000" w:themeColor="text1"/>
          <w:sz w:val="24"/>
          <w:szCs w:val="24"/>
        </w:rPr>
      </w:pPr>
      <w:r w:rsidRPr="00661582">
        <w:rPr>
          <w:rFonts w:ascii="Arial" w:hAnsi="Arial" w:cs="Arial"/>
          <w:color w:val="000000" w:themeColor="text1"/>
          <w:sz w:val="24"/>
          <w:szCs w:val="24"/>
        </w:rPr>
        <w:t xml:space="preserve">Our students make up </w:t>
      </w:r>
      <w:r w:rsidRPr="00661582">
        <w:rPr>
          <w:rFonts w:ascii="Arial" w:hAnsi="Arial" w:cs="Arial"/>
          <w:b/>
          <w:bCs/>
          <w:color w:val="000000" w:themeColor="text1"/>
          <w:sz w:val="24"/>
          <w:szCs w:val="24"/>
        </w:rPr>
        <w:t>30%</w:t>
      </w:r>
      <w:r w:rsidRPr="00661582">
        <w:rPr>
          <w:rFonts w:ascii="Arial" w:hAnsi="Arial" w:cs="Arial"/>
          <w:color w:val="000000" w:themeColor="text1"/>
          <w:sz w:val="24"/>
          <w:szCs w:val="24"/>
        </w:rPr>
        <w:t xml:space="preserve"> of those taking the </w:t>
      </w:r>
      <w:r w:rsidRPr="00661582">
        <w:rPr>
          <w:rFonts w:ascii="Arial" w:hAnsi="Arial" w:cs="Arial"/>
          <w:b/>
          <w:bCs/>
          <w:color w:val="000000" w:themeColor="text1"/>
          <w:sz w:val="24"/>
          <w:szCs w:val="24"/>
        </w:rPr>
        <w:t>CDM/CFPP Credentialing Exam</w:t>
      </w:r>
    </w:p>
    <w:p w14:paraId="19220D66" w14:textId="77777777" w:rsidR="002647E2" w:rsidRPr="00661582" w:rsidRDefault="002647E2" w:rsidP="005A3A14">
      <w:pPr>
        <w:pStyle w:val="ListParagraph"/>
        <w:numPr>
          <w:ilvl w:val="0"/>
          <w:numId w:val="26"/>
        </w:numPr>
        <w:spacing w:after="520" w:line="276" w:lineRule="auto"/>
        <w:contextualSpacing/>
        <w:rPr>
          <w:rFonts w:ascii="Arial" w:hAnsi="Arial" w:cs="Arial"/>
          <w:color w:val="000000" w:themeColor="text1"/>
          <w:sz w:val="24"/>
          <w:szCs w:val="24"/>
        </w:rPr>
      </w:pPr>
      <w:r w:rsidRPr="00661582">
        <w:rPr>
          <w:rFonts w:ascii="Arial" w:hAnsi="Arial" w:cs="Arial"/>
          <w:b/>
          <w:bCs/>
          <w:color w:val="000000" w:themeColor="text1"/>
          <w:sz w:val="24"/>
          <w:szCs w:val="24"/>
        </w:rPr>
        <w:t>86%</w:t>
      </w:r>
      <w:r w:rsidRPr="00661582">
        <w:rPr>
          <w:rFonts w:ascii="Arial" w:hAnsi="Arial" w:cs="Arial"/>
          <w:color w:val="000000" w:themeColor="text1"/>
          <w:sz w:val="24"/>
          <w:szCs w:val="24"/>
        </w:rPr>
        <w:t xml:space="preserve"> of our students passed the </w:t>
      </w:r>
      <w:r w:rsidRPr="00661582">
        <w:rPr>
          <w:rFonts w:ascii="Arial" w:hAnsi="Arial" w:cs="Arial"/>
          <w:b/>
          <w:bCs/>
          <w:color w:val="000000" w:themeColor="text1"/>
          <w:sz w:val="24"/>
          <w:szCs w:val="24"/>
        </w:rPr>
        <w:t>Nation Credentialing Exam</w:t>
      </w:r>
      <w:r w:rsidRPr="00661582">
        <w:rPr>
          <w:rFonts w:ascii="Arial" w:hAnsi="Arial" w:cs="Arial"/>
          <w:color w:val="000000" w:themeColor="text1"/>
          <w:sz w:val="24"/>
          <w:szCs w:val="24"/>
        </w:rPr>
        <w:t xml:space="preserve"> on the first attempt</w:t>
      </w:r>
    </w:p>
    <w:p w14:paraId="2E2B7287" w14:textId="77777777" w:rsidR="002647E2" w:rsidRPr="00661582" w:rsidRDefault="002647E2" w:rsidP="002C418D">
      <w:pPr>
        <w:spacing w:after="60" w:line="276" w:lineRule="auto"/>
        <w:rPr>
          <w:rFonts w:ascii="Arial" w:eastAsia="Times New Roman" w:hAnsi="Arial" w:cs="Arial"/>
          <w:color w:val="000000" w:themeColor="text1"/>
        </w:rPr>
      </w:pPr>
      <w:r w:rsidRPr="00661582">
        <w:rPr>
          <w:rFonts w:ascii="Arial" w:eastAsia="Times New Roman" w:hAnsi="Arial" w:cs="Arial"/>
          <w:color w:val="000000" w:themeColor="text1"/>
        </w:rPr>
        <w:t xml:space="preserve">Online students in the </w:t>
      </w:r>
      <w:r w:rsidRPr="00661582">
        <w:rPr>
          <w:rFonts w:ascii="Arial" w:eastAsia="Times New Roman" w:hAnsi="Arial" w:cs="Arial"/>
          <w:b/>
          <w:bCs/>
          <w:color w:val="000000" w:themeColor="text1"/>
        </w:rPr>
        <w:t>Personal and Professional Development Program</w:t>
      </w:r>
    </w:p>
    <w:p w14:paraId="53D57358" w14:textId="77777777" w:rsidR="002647E2" w:rsidRPr="00661582" w:rsidRDefault="002647E2" w:rsidP="002647E2">
      <w:pPr>
        <w:pStyle w:val="ListParagraph"/>
        <w:numPr>
          <w:ilvl w:val="0"/>
          <w:numId w:val="25"/>
        </w:numPr>
        <w:spacing w:line="276" w:lineRule="auto"/>
        <w:contextualSpacing/>
        <w:rPr>
          <w:rFonts w:ascii="Arial" w:hAnsi="Arial" w:cs="Arial"/>
          <w:color w:val="000000" w:themeColor="text1"/>
          <w:sz w:val="24"/>
          <w:szCs w:val="24"/>
        </w:rPr>
      </w:pPr>
      <w:r w:rsidRPr="00661582">
        <w:rPr>
          <w:rFonts w:ascii="Arial" w:hAnsi="Arial" w:cs="Arial"/>
          <w:b/>
          <w:bCs/>
          <w:color w:val="000000" w:themeColor="text1"/>
          <w:sz w:val="24"/>
          <w:szCs w:val="24"/>
        </w:rPr>
        <w:t>42</w:t>
      </w:r>
      <w:r w:rsidRPr="00661582">
        <w:rPr>
          <w:rFonts w:ascii="Arial" w:hAnsi="Arial" w:cs="Arial"/>
          <w:color w:val="000000" w:themeColor="text1"/>
          <w:sz w:val="24"/>
          <w:szCs w:val="24"/>
        </w:rPr>
        <w:t xml:space="preserve"> States</w:t>
      </w:r>
    </w:p>
    <w:p w14:paraId="3EB6C9B1" w14:textId="77777777" w:rsidR="002647E2" w:rsidRPr="00661582" w:rsidRDefault="002647E2" w:rsidP="002647E2">
      <w:pPr>
        <w:pStyle w:val="ListParagraph"/>
        <w:numPr>
          <w:ilvl w:val="0"/>
          <w:numId w:val="25"/>
        </w:numPr>
        <w:spacing w:line="276" w:lineRule="auto"/>
        <w:contextualSpacing/>
        <w:rPr>
          <w:rFonts w:ascii="Arial" w:hAnsi="Arial" w:cs="Arial"/>
          <w:color w:val="000000" w:themeColor="text1"/>
          <w:sz w:val="24"/>
          <w:szCs w:val="24"/>
        </w:rPr>
      </w:pPr>
      <w:r w:rsidRPr="00661582">
        <w:rPr>
          <w:rFonts w:ascii="Arial" w:hAnsi="Arial" w:cs="Arial"/>
          <w:b/>
          <w:bCs/>
          <w:color w:val="000000" w:themeColor="text1"/>
          <w:sz w:val="24"/>
          <w:szCs w:val="24"/>
        </w:rPr>
        <w:t>4</w:t>
      </w:r>
      <w:r w:rsidRPr="00661582">
        <w:rPr>
          <w:rFonts w:ascii="Arial" w:hAnsi="Arial" w:cs="Arial"/>
          <w:color w:val="000000" w:themeColor="text1"/>
          <w:sz w:val="24"/>
          <w:szCs w:val="24"/>
        </w:rPr>
        <w:t xml:space="preserve"> Canadian Provinces</w:t>
      </w:r>
    </w:p>
    <w:p w14:paraId="05645329" w14:textId="77777777" w:rsidR="002647E2" w:rsidRPr="00661582" w:rsidRDefault="002647E2" w:rsidP="002647E2">
      <w:pPr>
        <w:pStyle w:val="ListParagraph"/>
        <w:numPr>
          <w:ilvl w:val="0"/>
          <w:numId w:val="25"/>
        </w:numPr>
        <w:spacing w:line="276" w:lineRule="auto"/>
        <w:contextualSpacing/>
        <w:rPr>
          <w:rFonts w:ascii="Arial" w:hAnsi="Arial" w:cs="Arial"/>
          <w:color w:val="000000" w:themeColor="text1"/>
          <w:sz w:val="24"/>
          <w:szCs w:val="24"/>
        </w:rPr>
      </w:pPr>
      <w:r w:rsidRPr="00661582">
        <w:rPr>
          <w:rFonts w:ascii="Arial" w:hAnsi="Arial" w:cs="Arial"/>
          <w:b/>
          <w:bCs/>
          <w:color w:val="000000" w:themeColor="text1"/>
          <w:sz w:val="24"/>
          <w:szCs w:val="24"/>
        </w:rPr>
        <w:t>1</w:t>
      </w:r>
      <w:r w:rsidRPr="00661582">
        <w:rPr>
          <w:rFonts w:ascii="Arial" w:hAnsi="Arial" w:cs="Arial"/>
          <w:color w:val="000000" w:themeColor="text1"/>
          <w:sz w:val="24"/>
          <w:szCs w:val="24"/>
        </w:rPr>
        <w:t xml:space="preserve"> Foreign Country</w:t>
      </w:r>
    </w:p>
    <w:p w14:paraId="782C4461" w14:textId="0C89C165" w:rsidR="002647E2" w:rsidRPr="00661582" w:rsidRDefault="002647E2" w:rsidP="005A3A14">
      <w:pPr>
        <w:pStyle w:val="ListParagraph"/>
        <w:numPr>
          <w:ilvl w:val="0"/>
          <w:numId w:val="25"/>
        </w:numPr>
        <w:spacing w:after="520" w:line="276" w:lineRule="auto"/>
        <w:contextualSpacing/>
        <w:rPr>
          <w:rFonts w:ascii="Arial" w:hAnsi="Arial" w:cs="Arial"/>
          <w:color w:val="000000" w:themeColor="text1"/>
          <w:sz w:val="24"/>
          <w:szCs w:val="24"/>
        </w:rPr>
      </w:pPr>
      <w:r w:rsidRPr="00661582">
        <w:rPr>
          <w:rFonts w:ascii="Arial" w:hAnsi="Arial" w:cs="Arial"/>
          <w:b/>
          <w:bCs/>
          <w:color w:val="000000" w:themeColor="text1"/>
          <w:sz w:val="24"/>
          <w:szCs w:val="24"/>
        </w:rPr>
        <w:t>2</w:t>
      </w:r>
      <w:r w:rsidRPr="00661582">
        <w:rPr>
          <w:rFonts w:ascii="Arial" w:hAnsi="Arial" w:cs="Arial"/>
          <w:color w:val="000000" w:themeColor="text1"/>
          <w:sz w:val="24"/>
          <w:szCs w:val="24"/>
        </w:rPr>
        <w:t xml:space="preserve"> Armed Forces Members, stationed in the Middle East</w:t>
      </w:r>
    </w:p>
    <w:p w14:paraId="554824B7" w14:textId="77777777" w:rsidR="002647E2" w:rsidRPr="00661582" w:rsidRDefault="002647E2" w:rsidP="002C418D">
      <w:pPr>
        <w:spacing w:after="60" w:line="276" w:lineRule="auto"/>
        <w:rPr>
          <w:rFonts w:ascii="Arial" w:eastAsia="Times New Roman" w:hAnsi="Arial" w:cs="Arial"/>
          <w:color w:val="000000" w:themeColor="text1"/>
        </w:rPr>
      </w:pPr>
      <w:r w:rsidRPr="00661582">
        <w:rPr>
          <w:rFonts w:ascii="Arial" w:eastAsia="Times New Roman" w:hAnsi="Arial" w:cs="Arial"/>
          <w:b/>
          <w:bCs/>
          <w:color w:val="000000" w:themeColor="text1"/>
        </w:rPr>
        <w:t>5800 Educators</w:t>
      </w:r>
      <w:r w:rsidRPr="00661582">
        <w:rPr>
          <w:rFonts w:ascii="Arial" w:eastAsia="Times New Roman" w:hAnsi="Arial" w:cs="Arial"/>
          <w:color w:val="000000" w:themeColor="text1"/>
        </w:rPr>
        <w:t xml:space="preserve"> in our Professional Development for Educators program. 5000 educators from North Dakota</w:t>
      </w:r>
    </w:p>
    <w:p w14:paraId="4BB5547A" w14:textId="77777777" w:rsidR="002647E2" w:rsidRPr="00661582" w:rsidRDefault="002647E2" w:rsidP="002647E2">
      <w:pPr>
        <w:pStyle w:val="ListParagraph"/>
        <w:numPr>
          <w:ilvl w:val="0"/>
          <w:numId w:val="27"/>
        </w:numPr>
        <w:spacing w:line="276" w:lineRule="auto"/>
        <w:contextualSpacing/>
        <w:rPr>
          <w:rFonts w:ascii="Arial" w:hAnsi="Arial" w:cs="Arial"/>
          <w:color w:val="000000" w:themeColor="text1"/>
          <w:sz w:val="24"/>
          <w:szCs w:val="24"/>
        </w:rPr>
      </w:pPr>
      <w:r w:rsidRPr="00661582">
        <w:rPr>
          <w:rFonts w:ascii="Arial" w:hAnsi="Arial" w:cs="Arial"/>
          <w:b/>
          <w:bCs/>
          <w:color w:val="000000" w:themeColor="text1"/>
          <w:sz w:val="24"/>
          <w:szCs w:val="24"/>
        </w:rPr>
        <w:t>7</w:t>
      </w:r>
      <w:r w:rsidRPr="00661582">
        <w:rPr>
          <w:rFonts w:ascii="Arial" w:hAnsi="Arial" w:cs="Arial"/>
          <w:color w:val="000000" w:themeColor="text1"/>
          <w:sz w:val="24"/>
          <w:szCs w:val="24"/>
        </w:rPr>
        <w:t xml:space="preserve"> educational partners</w:t>
      </w:r>
    </w:p>
    <w:p w14:paraId="0676978D" w14:textId="77777777" w:rsidR="002647E2" w:rsidRPr="00661582" w:rsidRDefault="002647E2" w:rsidP="002647E2">
      <w:pPr>
        <w:pStyle w:val="ListParagraph"/>
        <w:numPr>
          <w:ilvl w:val="0"/>
          <w:numId w:val="27"/>
        </w:numPr>
        <w:spacing w:line="276" w:lineRule="auto"/>
        <w:contextualSpacing/>
        <w:rPr>
          <w:rFonts w:ascii="Arial" w:hAnsi="Arial" w:cs="Arial"/>
          <w:color w:val="000000" w:themeColor="text1"/>
          <w:sz w:val="24"/>
          <w:szCs w:val="24"/>
        </w:rPr>
      </w:pPr>
      <w:r w:rsidRPr="00661582">
        <w:rPr>
          <w:rFonts w:ascii="Arial" w:hAnsi="Arial" w:cs="Arial"/>
          <w:b/>
          <w:bCs/>
          <w:color w:val="000000" w:themeColor="text1"/>
          <w:sz w:val="24"/>
          <w:szCs w:val="24"/>
        </w:rPr>
        <w:t>31 school districts and consortiums</w:t>
      </w:r>
      <w:r w:rsidRPr="00661582">
        <w:rPr>
          <w:rFonts w:ascii="Arial" w:hAnsi="Arial" w:cs="Arial"/>
          <w:color w:val="000000" w:themeColor="text1"/>
          <w:sz w:val="24"/>
          <w:szCs w:val="24"/>
        </w:rPr>
        <w:t xml:space="preserve"> offer Cumulative Credit to their educators</w:t>
      </w:r>
    </w:p>
    <w:p w14:paraId="18ADAEA8" w14:textId="5C7FE122" w:rsidR="00292930" w:rsidRPr="00661582" w:rsidRDefault="002647E2" w:rsidP="005A3A14">
      <w:pPr>
        <w:pStyle w:val="ListParagraph"/>
        <w:numPr>
          <w:ilvl w:val="0"/>
          <w:numId w:val="27"/>
        </w:numPr>
        <w:spacing w:after="520" w:line="276" w:lineRule="auto"/>
        <w:contextualSpacing/>
        <w:rPr>
          <w:rFonts w:ascii="Arial" w:hAnsi="Arial" w:cs="Arial"/>
          <w:color w:val="000000" w:themeColor="text1"/>
          <w:sz w:val="24"/>
          <w:szCs w:val="24"/>
        </w:rPr>
      </w:pPr>
      <w:r w:rsidRPr="00661582">
        <w:rPr>
          <w:rFonts w:ascii="Arial" w:hAnsi="Arial" w:cs="Arial"/>
          <w:b/>
          <w:bCs/>
          <w:color w:val="000000" w:themeColor="text1"/>
          <w:sz w:val="24"/>
          <w:szCs w:val="24"/>
        </w:rPr>
        <w:t>200 online courses</w:t>
      </w:r>
      <w:r w:rsidRPr="00661582">
        <w:rPr>
          <w:rFonts w:ascii="Arial" w:hAnsi="Arial" w:cs="Arial"/>
          <w:color w:val="000000" w:themeColor="text1"/>
          <w:sz w:val="24"/>
          <w:szCs w:val="24"/>
        </w:rPr>
        <w:t xml:space="preserve"> for educators</w:t>
      </w:r>
    </w:p>
    <w:sectPr w:rsidR="00292930" w:rsidRPr="00661582" w:rsidSect="00A53F99">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1B19" w14:textId="77777777" w:rsidR="00427A66" w:rsidRDefault="00427A66" w:rsidP="00A767E5">
      <w:r>
        <w:separator/>
      </w:r>
    </w:p>
  </w:endnote>
  <w:endnote w:type="continuationSeparator" w:id="0">
    <w:p w14:paraId="04E0DCED" w14:textId="77777777" w:rsidR="00427A66" w:rsidRDefault="00427A66" w:rsidP="00A7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58F8" w14:textId="77777777" w:rsidR="00A767E5" w:rsidRDefault="00A767E5" w:rsidP="006B27E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DB6825" w14:textId="77777777" w:rsidR="00A767E5" w:rsidRDefault="00A767E5" w:rsidP="00A767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2868" w14:textId="77777777" w:rsidR="00A767E5" w:rsidRDefault="00A767E5" w:rsidP="00A767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DEC2" w14:textId="77777777" w:rsidR="00427A66" w:rsidRDefault="00427A66" w:rsidP="00A767E5">
      <w:r>
        <w:separator/>
      </w:r>
    </w:p>
  </w:footnote>
  <w:footnote w:type="continuationSeparator" w:id="0">
    <w:p w14:paraId="140B7361" w14:textId="77777777" w:rsidR="00427A66" w:rsidRDefault="00427A66" w:rsidP="00A76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329B" w14:textId="690DBEDF" w:rsidR="007B65E7" w:rsidRDefault="00427A66">
    <w:pPr>
      <w:pStyle w:val="Header"/>
    </w:pPr>
    <w:r>
      <w:rPr>
        <w:noProof/>
      </w:rPr>
      <w:pict w14:anchorId="4F605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WordTemplates-SinglePage-2017-17x22_DRAF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65AB" w14:textId="5C1324EB" w:rsidR="007B65E7" w:rsidRDefault="00427A66">
    <w:pPr>
      <w:pStyle w:val="Header"/>
    </w:pPr>
    <w:r>
      <w:rPr>
        <w:noProof/>
      </w:rPr>
      <w:pict w14:anchorId="657C3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WordTemplates-SinglePage-2017-17x22_DRAFT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D624" w14:textId="3D6090A4" w:rsidR="007B65E7" w:rsidRDefault="00427A66">
    <w:pPr>
      <w:pStyle w:val="Header"/>
    </w:pPr>
    <w:r>
      <w:rPr>
        <w:noProof/>
      </w:rPr>
      <w:pict w14:anchorId="3C99C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WordTemplates-SinglePage-2017-17x22_DRAFT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714"/>
    <w:multiLevelType w:val="hybridMultilevel"/>
    <w:tmpl w:val="549C68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223C0"/>
    <w:multiLevelType w:val="hybridMultilevel"/>
    <w:tmpl w:val="75DCE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F4123"/>
    <w:multiLevelType w:val="hybridMultilevel"/>
    <w:tmpl w:val="68D413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694E15"/>
    <w:multiLevelType w:val="hybridMultilevel"/>
    <w:tmpl w:val="889C5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E4D06"/>
    <w:multiLevelType w:val="hybridMultilevel"/>
    <w:tmpl w:val="60446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72FBE"/>
    <w:multiLevelType w:val="hybridMultilevel"/>
    <w:tmpl w:val="8A1E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5279D"/>
    <w:multiLevelType w:val="hybridMultilevel"/>
    <w:tmpl w:val="D26C1E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81558"/>
    <w:multiLevelType w:val="hybridMultilevel"/>
    <w:tmpl w:val="08AE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113C7"/>
    <w:multiLevelType w:val="hybridMultilevel"/>
    <w:tmpl w:val="BAE4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1B32"/>
    <w:multiLevelType w:val="hybridMultilevel"/>
    <w:tmpl w:val="1A044D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269E4"/>
    <w:multiLevelType w:val="hybridMultilevel"/>
    <w:tmpl w:val="1B14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B51DD"/>
    <w:multiLevelType w:val="hybridMultilevel"/>
    <w:tmpl w:val="812866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43224"/>
    <w:multiLevelType w:val="hybridMultilevel"/>
    <w:tmpl w:val="B96A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7075B0"/>
    <w:multiLevelType w:val="hybridMultilevel"/>
    <w:tmpl w:val="724C6D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C2F63"/>
    <w:multiLevelType w:val="hybridMultilevel"/>
    <w:tmpl w:val="9AB474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916EE4"/>
    <w:multiLevelType w:val="hybridMultilevel"/>
    <w:tmpl w:val="F474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71FB4"/>
    <w:multiLevelType w:val="hybridMultilevel"/>
    <w:tmpl w:val="F50C5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D13EA9"/>
    <w:multiLevelType w:val="hybridMultilevel"/>
    <w:tmpl w:val="2036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27ED1"/>
    <w:multiLevelType w:val="hybridMultilevel"/>
    <w:tmpl w:val="C362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16F86"/>
    <w:multiLevelType w:val="hybridMultilevel"/>
    <w:tmpl w:val="90602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B17D25"/>
    <w:multiLevelType w:val="hybridMultilevel"/>
    <w:tmpl w:val="AC744E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A3322"/>
    <w:multiLevelType w:val="hybridMultilevel"/>
    <w:tmpl w:val="9E3CF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25657"/>
    <w:multiLevelType w:val="hybridMultilevel"/>
    <w:tmpl w:val="FAA65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E35CAE"/>
    <w:multiLevelType w:val="hybridMultilevel"/>
    <w:tmpl w:val="7BD29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7C44DC"/>
    <w:multiLevelType w:val="hybridMultilevel"/>
    <w:tmpl w:val="B998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B16B93"/>
    <w:multiLevelType w:val="hybridMultilevel"/>
    <w:tmpl w:val="47864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9309A"/>
    <w:multiLevelType w:val="hybridMultilevel"/>
    <w:tmpl w:val="9EC8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65A56"/>
    <w:multiLevelType w:val="hybridMultilevel"/>
    <w:tmpl w:val="DC146E4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A510F"/>
    <w:multiLevelType w:val="hybridMultilevel"/>
    <w:tmpl w:val="14A200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DC8250E"/>
    <w:multiLevelType w:val="hybridMultilevel"/>
    <w:tmpl w:val="8426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745356">
    <w:abstractNumId w:val="16"/>
  </w:num>
  <w:num w:numId="2" w16cid:durableId="1386829929">
    <w:abstractNumId w:val="16"/>
  </w:num>
  <w:num w:numId="3" w16cid:durableId="53436555">
    <w:abstractNumId w:val="21"/>
  </w:num>
  <w:num w:numId="4" w16cid:durableId="480540210">
    <w:abstractNumId w:val="0"/>
  </w:num>
  <w:num w:numId="5" w16cid:durableId="72358516">
    <w:abstractNumId w:val="6"/>
  </w:num>
  <w:num w:numId="6" w16cid:durableId="110326249">
    <w:abstractNumId w:val="27"/>
  </w:num>
  <w:num w:numId="7" w16cid:durableId="1288044811">
    <w:abstractNumId w:val="12"/>
  </w:num>
  <w:num w:numId="8" w16cid:durableId="821654220">
    <w:abstractNumId w:val="18"/>
  </w:num>
  <w:num w:numId="9" w16cid:durableId="780497089">
    <w:abstractNumId w:val="29"/>
  </w:num>
  <w:num w:numId="10" w16cid:durableId="228812609">
    <w:abstractNumId w:val="26"/>
  </w:num>
  <w:num w:numId="11" w16cid:durableId="1936480505">
    <w:abstractNumId w:val="7"/>
  </w:num>
  <w:num w:numId="12" w16cid:durableId="1785536693">
    <w:abstractNumId w:val="24"/>
  </w:num>
  <w:num w:numId="13" w16cid:durableId="2040355944">
    <w:abstractNumId w:val="15"/>
  </w:num>
  <w:num w:numId="14" w16cid:durableId="1530340494">
    <w:abstractNumId w:val="5"/>
  </w:num>
  <w:num w:numId="15" w16cid:durableId="512377101">
    <w:abstractNumId w:val="17"/>
  </w:num>
  <w:num w:numId="16" w16cid:durableId="342633224">
    <w:abstractNumId w:val="1"/>
  </w:num>
  <w:num w:numId="17" w16cid:durableId="1967269404">
    <w:abstractNumId w:val="10"/>
  </w:num>
  <w:num w:numId="18" w16cid:durableId="77094274">
    <w:abstractNumId w:val="4"/>
  </w:num>
  <w:num w:numId="19" w16cid:durableId="374037798">
    <w:abstractNumId w:val="19"/>
  </w:num>
  <w:num w:numId="20" w16cid:durableId="1735929576">
    <w:abstractNumId w:val="11"/>
  </w:num>
  <w:num w:numId="21" w16cid:durableId="1120225103">
    <w:abstractNumId w:val="23"/>
  </w:num>
  <w:num w:numId="22" w16cid:durableId="1870293379">
    <w:abstractNumId w:val="3"/>
  </w:num>
  <w:num w:numId="23" w16cid:durableId="1429038238">
    <w:abstractNumId w:val="13"/>
  </w:num>
  <w:num w:numId="24" w16cid:durableId="202719342">
    <w:abstractNumId w:val="25"/>
  </w:num>
  <w:num w:numId="25" w16cid:durableId="606811057">
    <w:abstractNumId w:val="14"/>
  </w:num>
  <w:num w:numId="26" w16cid:durableId="134489205">
    <w:abstractNumId w:val="22"/>
  </w:num>
  <w:num w:numId="27" w16cid:durableId="1998997008">
    <w:abstractNumId w:val="8"/>
  </w:num>
  <w:num w:numId="28" w16cid:durableId="2019574644">
    <w:abstractNumId w:val="28"/>
  </w:num>
  <w:num w:numId="29" w16cid:durableId="433134617">
    <w:abstractNumId w:val="2"/>
  </w:num>
  <w:num w:numId="30" w16cid:durableId="1810634353">
    <w:abstractNumId w:val="9"/>
  </w:num>
  <w:num w:numId="31" w16cid:durableId="11388435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C2"/>
    <w:rsid w:val="00156B9F"/>
    <w:rsid w:val="001656A8"/>
    <w:rsid w:val="001A2256"/>
    <w:rsid w:val="00215F96"/>
    <w:rsid w:val="00260CEC"/>
    <w:rsid w:val="002647E2"/>
    <w:rsid w:val="00265619"/>
    <w:rsid w:val="00292930"/>
    <w:rsid w:val="002C418D"/>
    <w:rsid w:val="00367B23"/>
    <w:rsid w:val="003F7567"/>
    <w:rsid w:val="00427A66"/>
    <w:rsid w:val="004D7917"/>
    <w:rsid w:val="004E1B67"/>
    <w:rsid w:val="004F376C"/>
    <w:rsid w:val="005A3A14"/>
    <w:rsid w:val="005A4C48"/>
    <w:rsid w:val="005D0A30"/>
    <w:rsid w:val="005E10A9"/>
    <w:rsid w:val="0061267C"/>
    <w:rsid w:val="0065156A"/>
    <w:rsid w:val="00661582"/>
    <w:rsid w:val="00665051"/>
    <w:rsid w:val="006858C4"/>
    <w:rsid w:val="006D5C14"/>
    <w:rsid w:val="0076375D"/>
    <w:rsid w:val="00767C83"/>
    <w:rsid w:val="00791B13"/>
    <w:rsid w:val="007B65E7"/>
    <w:rsid w:val="007D5AC4"/>
    <w:rsid w:val="007D634E"/>
    <w:rsid w:val="00886FCF"/>
    <w:rsid w:val="008D18A8"/>
    <w:rsid w:val="009308A1"/>
    <w:rsid w:val="00930BF6"/>
    <w:rsid w:val="00962AEE"/>
    <w:rsid w:val="00967FF1"/>
    <w:rsid w:val="009D09F8"/>
    <w:rsid w:val="009F4242"/>
    <w:rsid w:val="009F6C7C"/>
    <w:rsid w:val="00A07C21"/>
    <w:rsid w:val="00A15DCF"/>
    <w:rsid w:val="00A46B29"/>
    <w:rsid w:val="00A53F99"/>
    <w:rsid w:val="00A767E5"/>
    <w:rsid w:val="00A959E2"/>
    <w:rsid w:val="00B744C1"/>
    <w:rsid w:val="00BA15ED"/>
    <w:rsid w:val="00BD00AF"/>
    <w:rsid w:val="00BE4845"/>
    <w:rsid w:val="00BE5025"/>
    <w:rsid w:val="00C73E2D"/>
    <w:rsid w:val="00CA6384"/>
    <w:rsid w:val="00CE2552"/>
    <w:rsid w:val="00D04CB1"/>
    <w:rsid w:val="00D32B0E"/>
    <w:rsid w:val="00DE7B6C"/>
    <w:rsid w:val="00E040F2"/>
    <w:rsid w:val="00E930A6"/>
    <w:rsid w:val="00EF67C6"/>
    <w:rsid w:val="00F27FC1"/>
    <w:rsid w:val="00FA11C2"/>
    <w:rsid w:val="00FA48B4"/>
    <w:rsid w:val="00FB6371"/>
    <w:rsid w:val="00FC283A"/>
    <w:rsid w:val="00FC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7527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1C2"/>
  </w:style>
  <w:style w:type="paragraph" w:styleId="Heading1">
    <w:name w:val="heading 1"/>
    <w:basedOn w:val="Normal"/>
    <w:next w:val="Normal"/>
    <w:link w:val="Heading1Char"/>
    <w:uiPriority w:val="9"/>
    <w:qFormat/>
    <w:rsid w:val="005E10A9"/>
    <w:pPr>
      <w:spacing w:line="276" w:lineRule="auto"/>
      <w:outlineLvl w:val="0"/>
    </w:pPr>
    <w:rPr>
      <w:rFonts w:ascii="Arial" w:hAnsi="Arial" w:cs="Arial"/>
      <w:b/>
      <w:color w:val="009E49"/>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67E5"/>
    <w:pPr>
      <w:tabs>
        <w:tab w:val="center" w:pos="4680"/>
        <w:tab w:val="right" w:pos="9360"/>
      </w:tabs>
    </w:pPr>
  </w:style>
  <w:style w:type="character" w:customStyle="1" w:styleId="FooterChar">
    <w:name w:val="Footer Char"/>
    <w:basedOn w:val="DefaultParagraphFont"/>
    <w:link w:val="Footer"/>
    <w:uiPriority w:val="99"/>
    <w:rsid w:val="00A767E5"/>
  </w:style>
  <w:style w:type="character" w:styleId="PageNumber">
    <w:name w:val="page number"/>
    <w:basedOn w:val="DefaultParagraphFont"/>
    <w:uiPriority w:val="99"/>
    <w:semiHidden/>
    <w:unhideWhenUsed/>
    <w:rsid w:val="00A767E5"/>
  </w:style>
  <w:style w:type="paragraph" w:styleId="Header">
    <w:name w:val="header"/>
    <w:basedOn w:val="Normal"/>
    <w:link w:val="HeaderChar"/>
    <w:uiPriority w:val="99"/>
    <w:unhideWhenUsed/>
    <w:rsid w:val="00A767E5"/>
    <w:pPr>
      <w:tabs>
        <w:tab w:val="center" w:pos="4680"/>
        <w:tab w:val="right" w:pos="9360"/>
      </w:tabs>
    </w:pPr>
  </w:style>
  <w:style w:type="character" w:customStyle="1" w:styleId="HeaderChar">
    <w:name w:val="Header Char"/>
    <w:basedOn w:val="DefaultParagraphFont"/>
    <w:link w:val="Header"/>
    <w:uiPriority w:val="99"/>
    <w:rsid w:val="00A767E5"/>
  </w:style>
  <w:style w:type="paragraph" w:styleId="ListParagraph">
    <w:name w:val="List Paragraph"/>
    <w:basedOn w:val="Normal"/>
    <w:uiPriority w:val="34"/>
    <w:qFormat/>
    <w:rsid w:val="00292930"/>
    <w:pPr>
      <w:ind w:left="720"/>
    </w:pPr>
    <w:rPr>
      <w:rFonts w:ascii="Calibri" w:eastAsia="Times New Roman" w:hAnsi="Calibri" w:cs="Times New Roman"/>
      <w:sz w:val="22"/>
      <w:szCs w:val="22"/>
    </w:rPr>
  </w:style>
  <w:style w:type="character" w:customStyle="1" w:styleId="Heading1Char">
    <w:name w:val="Heading 1 Char"/>
    <w:basedOn w:val="DefaultParagraphFont"/>
    <w:link w:val="Heading1"/>
    <w:uiPriority w:val="9"/>
    <w:rsid w:val="005E10A9"/>
    <w:rPr>
      <w:rFonts w:ascii="Arial" w:hAnsi="Arial" w:cs="Arial"/>
      <w:b/>
      <w:color w:val="009E49"/>
      <w:sz w:val="36"/>
      <w:szCs w:val="36"/>
    </w:rPr>
  </w:style>
  <w:style w:type="paragraph" w:customStyle="1" w:styleId="p1">
    <w:name w:val="p1"/>
    <w:basedOn w:val="Normal"/>
    <w:rsid w:val="007D634E"/>
    <w:rPr>
      <w:rFonts w:ascii="Helvetica" w:eastAsia="Times New Roman" w:hAnsi="Helvetica" w:cs="Times New Roman"/>
      <w:color w:val="1A1818"/>
      <w:sz w:val="12"/>
      <w:szCs w:val="12"/>
    </w:rPr>
  </w:style>
  <w:style w:type="paragraph" w:styleId="Revision">
    <w:name w:val="Revision"/>
    <w:hidden/>
    <w:uiPriority w:val="99"/>
    <w:semiHidden/>
    <w:rsid w:val="00CA6384"/>
  </w:style>
  <w:style w:type="character" w:customStyle="1" w:styleId="s1">
    <w:name w:val="s1"/>
    <w:basedOn w:val="DefaultParagraphFont"/>
    <w:rsid w:val="002647E2"/>
    <w:rPr>
      <w:color w:val="008B35"/>
    </w:rPr>
  </w:style>
  <w:style w:type="character" w:customStyle="1" w:styleId="apple-converted-space">
    <w:name w:val="apple-converted-space"/>
    <w:basedOn w:val="DefaultParagraphFont"/>
    <w:rsid w:val="00264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514337">
      <w:bodyDiv w:val="1"/>
      <w:marLeft w:val="0"/>
      <w:marRight w:val="0"/>
      <w:marTop w:val="0"/>
      <w:marBottom w:val="0"/>
      <w:divBdr>
        <w:top w:val="none" w:sz="0" w:space="0" w:color="auto"/>
        <w:left w:val="none" w:sz="0" w:space="0" w:color="auto"/>
        <w:bottom w:val="none" w:sz="0" w:space="0" w:color="auto"/>
        <w:right w:val="none" w:sz="0" w:space="0" w:color="auto"/>
      </w:divBdr>
    </w:div>
    <w:div w:id="21262661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UND</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McDaniel, Laura</dc:creator>
  <cp:keywords/>
  <dc:description/>
  <cp:lastModifiedBy>Dettweiler, Martha</cp:lastModifiedBy>
  <cp:revision>4</cp:revision>
  <cp:lastPrinted>2017-10-19T15:26:00Z</cp:lastPrinted>
  <dcterms:created xsi:type="dcterms:W3CDTF">2025-02-27T18:06:00Z</dcterms:created>
  <dcterms:modified xsi:type="dcterms:W3CDTF">2025-03-03T21:28:00Z</dcterms:modified>
</cp:coreProperties>
</file>