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CD131" w14:textId="76EE1067" w:rsidR="005E10A9" w:rsidRPr="005E10A9" w:rsidRDefault="005E10A9" w:rsidP="00767C83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E10A9">
        <w:rPr>
          <w:rFonts w:ascii="Arial" w:hAnsi="Arial" w:cs="Arial"/>
          <w:b/>
          <w:bCs/>
          <w:color w:val="000000" w:themeColor="text1"/>
          <w:sz w:val="32"/>
          <w:szCs w:val="32"/>
        </w:rPr>
        <w:t>Teaching Transformation and Development Academy</w:t>
      </w:r>
    </w:p>
    <w:p w14:paraId="122751A5" w14:textId="640C3D69" w:rsidR="001656A8" w:rsidRPr="005E10A9" w:rsidRDefault="005E10A9" w:rsidP="004D7917">
      <w:pPr>
        <w:pStyle w:val="Heading1"/>
      </w:pPr>
      <w:r w:rsidRPr="005E10A9">
        <w:t>2024: Dedicated to Building Momentum and Celebrating a Year of Progress</w:t>
      </w:r>
    </w:p>
    <w:p w14:paraId="2A004617" w14:textId="61EA9CE2" w:rsidR="005E10A9" w:rsidRPr="004D7917" w:rsidRDefault="005E10A9" w:rsidP="00767C83">
      <w:pPr>
        <w:spacing w:before="120" w:after="600" w:line="276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D7917">
        <w:rPr>
          <w:rFonts w:ascii="Arial" w:eastAsia="Times New Roman" w:hAnsi="Arial" w:cs="Arial"/>
          <w:color w:val="000000" w:themeColor="text1"/>
          <w:sz w:val="28"/>
          <w:szCs w:val="28"/>
        </w:rPr>
        <w:t>TTaDA hosted several special programming events throughout the year including panels, book reads, sessions on microaggressions and more.</w:t>
      </w:r>
    </w:p>
    <w:p w14:paraId="46A38F8D" w14:textId="77777777" w:rsidR="005E10A9" w:rsidRPr="00767C83" w:rsidRDefault="005E10A9" w:rsidP="00767C83">
      <w:pPr>
        <w:spacing w:before="24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Facilitated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two book reads</w:t>
      </w:r>
    </w:p>
    <w:p w14:paraId="0BC6ECCB" w14:textId="77777777" w:rsidR="005E10A9" w:rsidRPr="00767C83" w:rsidRDefault="005E10A9" w:rsidP="00767C83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92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participants for Co-Intelligence: Living and Working with AI by Ethan Mollick</w:t>
      </w:r>
    </w:p>
    <w:p w14:paraId="0E0A3F4C" w14:textId="6BEFC2C7" w:rsidR="005E10A9" w:rsidRPr="00767C83" w:rsidRDefault="005E10A9" w:rsidP="00767C83">
      <w:pPr>
        <w:pStyle w:val="ListParagraph"/>
        <w:numPr>
          <w:ilvl w:val="0"/>
          <w:numId w:val="7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62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participants for Spark of Learning by Sarah Rose Cavanagh</w:t>
      </w:r>
    </w:p>
    <w:p w14:paraId="20D6CC7D" w14:textId="09AE78BE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The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10 Step Accessibility Challenge</w:t>
      </w:r>
      <w:r w:rsidRPr="00767C83">
        <w:rPr>
          <w:rFonts w:ascii="Arial" w:eastAsia="Times New Roman" w:hAnsi="Arial" w:cs="Arial"/>
          <w:color w:val="000000" w:themeColor="text1"/>
        </w:rPr>
        <w:t xml:space="preserve"> focused on improving the overall accessibility score of courses. There were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96 faculty and GTAs</w:t>
      </w:r>
      <w:r w:rsidRPr="00767C83">
        <w:rPr>
          <w:rFonts w:ascii="Arial" w:eastAsia="Times New Roman" w:hAnsi="Arial" w:cs="Arial"/>
          <w:color w:val="000000" w:themeColor="text1"/>
        </w:rPr>
        <w:t xml:space="preserve"> that took part in the challenge, an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increase of 140%</w:t>
      </w:r>
      <w:r w:rsidRPr="00767C83">
        <w:rPr>
          <w:rFonts w:ascii="Arial" w:eastAsia="Times New Roman" w:hAnsi="Arial" w:cs="Arial"/>
          <w:color w:val="000000" w:themeColor="text1"/>
        </w:rPr>
        <w:t xml:space="preserve"> from 2023.</w:t>
      </w:r>
    </w:p>
    <w:p w14:paraId="6B6FA868" w14:textId="69925853" w:rsidR="005E10A9" w:rsidRPr="00767C83" w:rsidRDefault="007D634E" w:rsidP="00767C83">
      <w:pPr>
        <w:pStyle w:val="p1"/>
        <w:numPr>
          <w:ilvl w:val="0"/>
          <w:numId w:val="20"/>
        </w:numPr>
        <w:spacing w:before="60" w:after="360" w:line="276" w:lineRule="auto"/>
        <w:rPr>
          <w:rFonts w:ascii="Arial" w:hAnsi="Arial" w:cs="Arial"/>
          <w:sz w:val="22"/>
          <w:szCs w:val="22"/>
        </w:rPr>
      </w:pPr>
      <w:r w:rsidRPr="00767C83">
        <w:rPr>
          <w:rFonts w:ascii="Arial" w:hAnsi="Arial" w:cs="Arial"/>
          <w:i/>
          <w:iCs/>
          <w:sz w:val="22"/>
          <w:szCs w:val="22"/>
        </w:rPr>
        <w:t>“I appreciated [the 10 Step Accessibility Challenge] so much! Thanks for this valuable training!”</w:t>
      </w:r>
    </w:p>
    <w:p w14:paraId="50AE2906" w14:textId="5882BB73" w:rsidR="005E10A9" w:rsidRPr="00767C83" w:rsidRDefault="005E10A9" w:rsidP="00767C83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4 Sessions on population-specific Microaggressions</w:t>
      </w:r>
      <w:r w:rsidRPr="00767C83">
        <w:rPr>
          <w:rFonts w:ascii="Arial" w:eastAsia="Times New Roman" w:hAnsi="Arial" w:cs="Arial"/>
          <w:color w:val="000000" w:themeColor="text1"/>
        </w:rPr>
        <w:t xml:space="preserve"> were hosted by TTaDA throughout the Fall of 2024 with a total of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166 participants</w:t>
      </w:r>
      <w:r w:rsidRPr="00767C83">
        <w:rPr>
          <w:rFonts w:ascii="Arial" w:eastAsia="Times New Roman" w:hAnsi="Arial" w:cs="Arial"/>
          <w:color w:val="000000" w:themeColor="text1"/>
        </w:rPr>
        <w:t>.</w:t>
      </w:r>
    </w:p>
    <w:p w14:paraId="4468B9EC" w14:textId="77777777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Coordinated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three faculty panels</w:t>
      </w:r>
    </w:p>
    <w:p w14:paraId="00B17E69" w14:textId="77777777" w:rsidR="005E10A9" w:rsidRPr="00767C83" w:rsidRDefault="005E10A9" w:rsidP="00767C83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Attendees at the FIDC Scholarship of Teaching and Learning (SoTL) Showcase </w:t>
      </w:r>
    </w:p>
    <w:p w14:paraId="344B364C" w14:textId="77777777" w:rsidR="005E10A9" w:rsidRPr="00767C83" w:rsidRDefault="005E10A9" w:rsidP="00767C83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16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Participated at Faculty Reflections on the Unify Challenge</w:t>
      </w:r>
    </w:p>
    <w:p w14:paraId="6892CE3B" w14:textId="777284A9" w:rsidR="005E10A9" w:rsidRPr="00767C83" w:rsidRDefault="005E10A9" w:rsidP="00767C83">
      <w:pPr>
        <w:pStyle w:val="ListParagraph"/>
        <w:numPr>
          <w:ilvl w:val="0"/>
          <w:numId w:val="8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23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Attendees at From Original to Ultra: Four Professors' Insightful Journeys</w:t>
      </w:r>
    </w:p>
    <w:p w14:paraId="62FE8DB7" w14:textId="77777777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42</w:t>
      </w:r>
      <w:r w:rsidRPr="00767C83">
        <w:rPr>
          <w:rFonts w:ascii="Arial" w:eastAsia="Times New Roman" w:hAnsi="Arial" w:cs="Arial"/>
          <w:color w:val="000000" w:themeColor="text1"/>
        </w:rPr>
        <w:t xml:space="preserve"> faculty took part in the Alice T. Clark Mentoring Program </w:t>
      </w:r>
    </w:p>
    <w:p w14:paraId="506D036E" w14:textId="74056CE0" w:rsidR="005E10A9" w:rsidRPr="00767C83" w:rsidRDefault="005E10A9" w:rsidP="00767C83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Full-time faculty members, representing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seven colleges</w:t>
      </w:r>
      <w:r w:rsidRPr="00767C83">
        <w:rPr>
          <w:rFonts w:ascii="Arial" w:eastAsia="Times New Roman" w:hAnsi="Arial" w:cs="Arial"/>
          <w:color w:val="000000" w:themeColor="text1"/>
        </w:rPr>
        <w:t xml:space="preserve">, participated with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26 in the first year</w:t>
      </w:r>
      <w:r w:rsidRPr="00767C83">
        <w:rPr>
          <w:rFonts w:ascii="Arial" w:eastAsia="Times New Roman" w:hAnsi="Arial" w:cs="Arial"/>
          <w:color w:val="000000" w:themeColor="text1"/>
        </w:rPr>
        <w:t xml:space="preserve"> and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16 in the second year</w:t>
      </w:r>
      <w:r w:rsidRPr="00767C83">
        <w:rPr>
          <w:rFonts w:ascii="Arial" w:eastAsia="Times New Roman" w:hAnsi="Arial" w:cs="Arial"/>
          <w:color w:val="000000" w:themeColor="text1"/>
        </w:rPr>
        <w:t>.</w:t>
      </w:r>
    </w:p>
    <w:p w14:paraId="30564295" w14:textId="0F2EB0F5" w:rsidR="005E10A9" w:rsidRPr="00767C83" w:rsidRDefault="005E10A9" w:rsidP="00767C83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30</w:t>
      </w:r>
      <w:r w:rsidRPr="00767C83">
        <w:rPr>
          <w:rFonts w:ascii="Arial" w:eastAsia="Times New Roman" w:hAnsi="Arial" w:cs="Arial"/>
          <w:color w:val="000000" w:themeColor="text1"/>
        </w:rPr>
        <w:t xml:space="preserve"> staff members participated in the Staff Mentoring Program.</w:t>
      </w:r>
    </w:p>
    <w:p w14:paraId="2BEE4E60" w14:textId="70417B69" w:rsidR="00767C83" w:rsidRDefault="005E10A9" w:rsidP="00767C83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Staff Training and Professional Development videos saw a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26% increase</w:t>
      </w:r>
      <w:r w:rsidRPr="00767C83">
        <w:rPr>
          <w:rFonts w:ascii="Arial" w:eastAsia="Times New Roman" w:hAnsi="Arial" w:cs="Arial"/>
          <w:color w:val="000000" w:themeColor="text1"/>
        </w:rPr>
        <w:t xml:space="preserve"> in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views (4,200)</w:t>
      </w:r>
      <w:r w:rsidRPr="00767C83">
        <w:rPr>
          <w:rFonts w:ascii="Arial" w:eastAsia="Times New Roman" w:hAnsi="Arial" w:cs="Arial"/>
          <w:color w:val="000000" w:themeColor="text1"/>
        </w:rPr>
        <w:t xml:space="preserve"> and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watch time (436 hours)</w:t>
      </w:r>
      <w:r w:rsidRPr="00767C83">
        <w:rPr>
          <w:rFonts w:ascii="Arial" w:eastAsia="Times New Roman" w:hAnsi="Arial" w:cs="Arial"/>
          <w:color w:val="000000" w:themeColor="text1"/>
        </w:rPr>
        <w:t xml:space="preserve"> compared to 2023.</w:t>
      </w:r>
      <w:r w:rsidR="00767C83">
        <w:rPr>
          <w:rFonts w:ascii="Arial" w:eastAsia="Times New Roman" w:hAnsi="Arial" w:cs="Arial"/>
          <w:color w:val="000000" w:themeColor="text1"/>
        </w:rPr>
        <w:br w:type="page"/>
      </w:r>
    </w:p>
    <w:p w14:paraId="168D33A6" w14:textId="61AFAF8B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lastRenderedPageBreak/>
        <w:t xml:space="preserve">TTaDA offered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421 Workshops, 18 of which were new</w:t>
      </w:r>
      <w:r w:rsidRPr="00767C83">
        <w:rPr>
          <w:rFonts w:ascii="Arial" w:eastAsia="Times New Roman" w:hAnsi="Arial" w:cs="Arial"/>
          <w:color w:val="000000" w:themeColor="text1"/>
        </w:rPr>
        <w:t xml:space="preserve">, to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7D634E" w:rsidRPr="00767C83">
        <w:rPr>
          <w:rFonts w:ascii="Arial" w:eastAsia="Times New Roman" w:hAnsi="Arial" w:cs="Arial"/>
          <w:b/>
          <w:bCs/>
          <w:color w:val="000000" w:themeColor="text1"/>
        </w:rPr>
        <w:t>,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154</w:t>
      </w:r>
      <w:r w:rsidRPr="00767C83">
        <w:rPr>
          <w:rFonts w:ascii="Arial" w:eastAsia="Times New Roman" w:hAnsi="Arial" w:cs="Arial"/>
          <w:color w:val="000000" w:themeColor="text1"/>
        </w:rPr>
        <w:t xml:space="preserve"> faculty, staff and graduate students on Academic Technologies; Mental Health; Diversity, Equity, and Inclusion; Accessibility; Productivity Tools; and more.</w:t>
      </w:r>
    </w:p>
    <w:p w14:paraId="42032858" w14:textId="77777777" w:rsidR="005E10A9" w:rsidRPr="00767C83" w:rsidRDefault="005E10A9" w:rsidP="00767C83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98%</w:t>
      </w:r>
      <w:r w:rsidRPr="00767C83">
        <w:rPr>
          <w:rFonts w:ascii="Arial" w:hAnsi="Arial" w:cs="Arial"/>
          <w:b/>
          <w:bCs/>
          <w:color w:val="000000" w:themeColor="text1"/>
        </w:rPr>
        <w:t xml:space="preserve"> of Participants reported an overall positive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experience with our programming.</w:t>
      </w:r>
    </w:p>
    <w:p w14:paraId="0E2F84EC" w14:textId="77777777" w:rsidR="005E10A9" w:rsidRPr="00767C83" w:rsidRDefault="005E10A9" w:rsidP="00767C83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color w:val="000000" w:themeColor="text1"/>
        </w:rPr>
      </w:pPr>
      <w:r w:rsidRPr="00767C83">
        <w:rPr>
          <w:rFonts w:ascii="Arial" w:hAnsi="Arial" w:cs="Arial"/>
          <w:color w:val="000000" w:themeColor="text1"/>
        </w:rPr>
        <w:t>“</w:t>
      </w:r>
      <w:r w:rsidRPr="00767C83">
        <w:rPr>
          <w:rFonts w:ascii="Arial" w:hAnsi="Arial" w:cs="Arial"/>
          <w:i/>
          <w:iCs/>
          <w:color w:val="000000" w:themeColor="text1"/>
        </w:rPr>
        <w:t>Thank you for offering this workshop! It was very informative (applicable to everyday work) and fun! I think that the presenter's scientific approach (less marketing-y) and disarming humor really made a difference in the reception of the workshop content.”</w:t>
      </w:r>
    </w:p>
    <w:p w14:paraId="54F5B635" w14:textId="0238C3F8" w:rsidR="005E10A9" w:rsidRPr="00767C83" w:rsidRDefault="005E10A9" w:rsidP="00767C83">
      <w:pPr>
        <w:pStyle w:val="ListParagraph"/>
        <w:numPr>
          <w:ilvl w:val="0"/>
          <w:numId w:val="19"/>
        </w:numPr>
        <w:spacing w:after="360" w:line="276" w:lineRule="auto"/>
        <w:rPr>
          <w:rFonts w:ascii="Arial" w:hAnsi="Arial" w:cs="Arial"/>
          <w:color w:val="000000" w:themeColor="text1"/>
        </w:rPr>
      </w:pPr>
      <w:r w:rsidRPr="00767C83">
        <w:rPr>
          <w:rFonts w:ascii="Arial" w:hAnsi="Arial" w:cs="Arial"/>
          <w:i/>
          <w:iCs/>
          <w:color w:val="000000" w:themeColor="text1"/>
        </w:rPr>
        <w:t>“Thanks for all you do for our campus and your vision for programs that</w:t>
      </w:r>
      <w:r w:rsidRPr="00767C83">
        <w:rPr>
          <w:rFonts w:ascii="Arial" w:hAnsi="Arial" w:cs="Arial"/>
          <w:color w:val="000000" w:themeColor="text1"/>
        </w:rPr>
        <w:t xml:space="preserve"> </w:t>
      </w:r>
      <w:r w:rsidRPr="00767C83">
        <w:rPr>
          <w:rFonts w:ascii="Arial" w:hAnsi="Arial" w:cs="Arial"/>
          <w:i/>
          <w:iCs/>
          <w:color w:val="000000" w:themeColor="text1"/>
        </w:rPr>
        <w:t>help people like me succeed!”</w:t>
      </w:r>
    </w:p>
    <w:p w14:paraId="6E23EE39" w14:textId="4D6F9931" w:rsidR="005E10A9" w:rsidRPr="00767C83" w:rsidRDefault="005E10A9" w:rsidP="00767C83">
      <w:pPr>
        <w:spacing w:after="360" w:line="276" w:lineRule="auto"/>
        <w:rPr>
          <w:rFonts w:ascii="Arial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29 Small Group Instructional Diagnostic (SGID) sessions</w:t>
      </w:r>
      <w:r w:rsidRPr="00767C83">
        <w:rPr>
          <w:rFonts w:ascii="Arial" w:eastAsia="Times New Roman" w:hAnsi="Arial" w:cs="Arial"/>
          <w:color w:val="000000" w:themeColor="text1"/>
        </w:rPr>
        <w:t xml:space="preserve"> </w:t>
      </w:r>
      <w:r w:rsidRPr="00767C83">
        <w:rPr>
          <w:rFonts w:ascii="Arial" w:hAnsi="Arial" w:cs="Arial"/>
          <w:color w:val="000000" w:themeColor="text1"/>
        </w:rPr>
        <w:t xml:space="preserve">were conducted (10 in Spring and 19 in Fall) throughout the year. Trained faculty </w:t>
      </w:r>
      <w:r w:rsidRPr="00767C83">
        <w:rPr>
          <w:rFonts w:ascii="Arial" w:eastAsia="Times New Roman" w:hAnsi="Arial" w:cs="Arial"/>
          <w:color w:val="000000" w:themeColor="text1"/>
        </w:rPr>
        <w:t>facilitators provided this midterm student</w:t>
      </w:r>
      <w:r w:rsidRPr="00767C83">
        <w:rPr>
          <w:rFonts w:ascii="Arial" w:hAnsi="Arial" w:cs="Arial"/>
          <w:color w:val="000000" w:themeColor="text1"/>
        </w:rPr>
        <w:t xml:space="preserve"> </w:t>
      </w:r>
      <w:r w:rsidRPr="00767C83">
        <w:rPr>
          <w:rFonts w:ascii="Arial" w:eastAsia="Times New Roman" w:hAnsi="Arial" w:cs="Arial"/>
          <w:color w:val="000000" w:themeColor="text1"/>
        </w:rPr>
        <w:t>feedback in face-to-face, distance, hyflex,</w:t>
      </w:r>
      <w:r w:rsidRPr="00767C83">
        <w:rPr>
          <w:rFonts w:ascii="Arial" w:hAnsi="Arial" w:cs="Arial"/>
          <w:color w:val="000000" w:themeColor="text1"/>
        </w:rPr>
        <w:t xml:space="preserve"> </w:t>
      </w:r>
      <w:r w:rsidRPr="00767C83">
        <w:rPr>
          <w:rFonts w:ascii="Arial" w:eastAsia="Times New Roman" w:hAnsi="Arial" w:cs="Arial"/>
          <w:color w:val="000000" w:themeColor="text1"/>
        </w:rPr>
        <w:t xml:space="preserve">and asynchronous courses.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10 faculty completed SGID Facilitator training</w:t>
      </w:r>
      <w:r w:rsidRPr="00767C83">
        <w:rPr>
          <w:rFonts w:ascii="Arial" w:eastAsia="Times New Roman" w:hAnsi="Arial" w:cs="Arial"/>
          <w:color w:val="000000" w:themeColor="text1"/>
        </w:rPr>
        <w:t>.</w:t>
      </w:r>
    </w:p>
    <w:p w14:paraId="73A3D36B" w14:textId="77777777" w:rsidR="005E10A9" w:rsidRPr="00767C83" w:rsidRDefault="005E10A9" w:rsidP="00767C83">
      <w:pPr>
        <w:spacing w:line="276" w:lineRule="auto"/>
        <w:rPr>
          <w:rFonts w:ascii="Arial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62 faculty</w:t>
      </w:r>
      <w:r w:rsidRPr="00767C83">
        <w:rPr>
          <w:rFonts w:ascii="Arial" w:eastAsia="Times New Roman" w:hAnsi="Arial" w:cs="Arial"/>
          <w:color w:val="000000" w:themeColor="text1"/>
        </w:rPr>
        <w:t xml:space="preserve"> participated </w:t>
      </w:r>
      <w:r w:rsidRPr="00767C83">
        <w:rPr>
          <w:rFonts w:ascii="Arial" w:hAnsi="Arial" w:cs="Arial"/>
          <w:color w:val="000000" w:themeColor="text1"/>
        </w:rPr>
        <w:t>in the May Workshops on Artificial Intelligence.</w:t>
      </w:r>
    </w:p>
    <w:p w14:paraId="7173684B" w14:textId="7FF18DFC" w:rsidR="005E10A9" w:rsidRPr="00767C83" w:rsidRDefault="005E10A9" w:rsidP="00767C83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26 faculty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participated in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Teaching Information Literacy and Critical Thinking in the Age of AI. </w:t>
      </w:r>
    </w:p>
    <w:p w14:paraId="378D3AD7" w14:textId="2BC4833B" w:rsidR="005E10A9" w:rsidRPr="00767C83" w:rsidRDefault="005E10A9" w:rsidP="00767C83">
      <w:pPr>
        <w:pStyle w:val="ListParagraph"/>
        <w:numPr>
          <w:ilvl w:val="0"/>
          <w:numId w:val="9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36 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attended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Understanding Generative AI’s impact on our Classrooms (NDUS).</w:t>
      </w:r>
    </w:p>
    <w:p w14:paraId="40171F73" w14:textId="77777777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80 faculty</w:t>
      </w:r>
      <w:r w:rsidRPr="00767C83">
        <w:rPr>
          <w:rFonts w:ascii="Arial" w:eastAsia="Times New Roman" w:hAnsi="Arial" w:cs="Arial"/>
          <w:color w:val="000000" w:themeColor="text1"/>
        </w:rPr>
        <w:t xml:space="preserve"> participated in a three-day May workshop on Quality Course Design for the Transition to Blackboard Ultra. In addition to attending the workshop:</w:t>
      </w:r>
    </w:p>
    <w:p w14:paraId="521E5458" w14:textId="5598958E" w:rsidR="005E10A9" w:rsidRPr="00767C83" w:rsidRDefault="005E10A9" w:rsidP="00767C83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69 faculty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had their courses reviewed by TTaDA Instructional Designers,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16 focused on Essential Studies Digital Literacy Goals.</w:t>
      </w:r>
    </w:p>
    <w:p w14:paraId="70969E70" w14:textId="0D793E4C" w:rsidR="005E10A9" w:rsidRPr="00767C83" w:rsidRDefault="005E10A9" w:rsidP="00767C83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72 faculty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were issued badges for finishing the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Best Practices in Online Teaching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self-paced Blackboard course.</w:t>
      </w:r>
    </w:p>
    <w:p w14:paraId="5C3C8B21" w14:textId="11D178A2" w:rsidR="005E10A9" w:rsidRPr="00767C83" w:rsidRDefault="005E10A9" w:rsidP="00767C83">
      <w:pPr>
        <w:pStyle w:val="ListParagraph"/>
        <w:numPr>
          <w:ilvl w:val="0"/>
          <w:numId w:val="10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70 faculty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completed the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May 2024 Accessibility Self-Paced Course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in Blackboard.</w:t>
      </w:r>
    </w:p>
    <w:p w14:paraId="19B245A9" w14:textId="77777777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TTaDA collaborated on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two orientations</w:t>
      </w:r>
      <w:r w:rsidRPr="00767C83">
        <w:rPr>
          <w:rFonts w:ascii="Arial" w:eastAsia="Times New Roman" w:hAnsi="Arial" w:cs="Arial"/>
          <w:color w:val="000000" w:themeColor="text1"/>
        </w:rPr>
        <w:tab/>
      </w:r>
    </w:p>
    <w:p w14:paraId="6727219C" w14:textId="77777777" w:rsidR="005E10A9" w:rsidRPr="00767C83" w:rsidRDefault="005E10A9" w:rsidP="00767C8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84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Participants at New Faculty Orientation</w:t>
      </w:r>
    </w:p>
    <w:p w14:paraId="58680E1B" w14:textId="49335855" w:rsidR="00CA6384" w:rsidRPr="00CA6384" w:rsidRDefault="005E10A9" w:rsidP="00CA6384">
      <w:pPr>
        <w:pStyle w:val="ListParagraph"/>
        <w:numPr>
          <w:ilvl w:val="0"/>
          <w:numId w:val="11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114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Attendees at the Graduate Teaching Assistant Orientation</w:t>
      </w:r>
    </w:p>
    <w:p w14:paraId="46E392D4" w14:textId="77777777" w:rsidR="00CA6384" w:rsidRDefault="00CA6384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br w:type="page"/>
      </w:r>
    </w:p>
    <w:p w14:paraId="3224A551" w14:textId="51D080A1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lastRenderedPageBreak/>
        <w:t xml:space="preserve">TTaDA provides system administration and support for UND’s academic technologies including: Blackboard, Zoom, YuJa, VoiceThread, Qualtrics, and more. In 2024, our academic technology team handled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5,827 tickets</w:t>
      </w:r>
      <w:r w:rsidRPr="00767C83">
        <w:rPr>
          <w:rFonts w:ascii="Arial" w:eastAsia="Times New Roman" w:hAnsi="Arial" w:cs="Arial"/>
          <w:color w:val="000000" w:themeColor="text1"/>
        </w:rPr>
        <w:t>.</w:t>
      </w:r>
    </w:p>
    <w:p w14:paraId="42E6E2BA" w14:textId="77777777" w:rsidR="005E10A9" w:rsidRPr="00767C83" w:rsidRDefault="005E10A9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2,780 (48%):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Blackboard Requests</w:t>
      </w:r>
    </w:p>
    <w:p w14:paraId="2E94CC4B" w14:textId="77777777" w:rsidR="005E10A9" w:rsidRPr="00767C83" w:rsidRDefault="005E10A9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1,092 (19%):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TTaDA General</w:t>
      </w:r>
    </w:p>
    <w:p w14:paraId="1D6E211B" w14:textId="77777777" w:rsidR="005E10A9" w:rsidRPr="00767C83" w:rsidRDefault="005E10A9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1,012 (17%):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Deprovisioning</w:t>
      </w:r>
    </w:p>
    <w:p w14:paraId="24F8C3B4" w14:textId="77777777" w:rsidR="005E10A9" w:rsidRPr="00767C83" w:rsidRDefault="005E10A9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524 (9%):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Blackboard Administration</w:t>
      </w:r>
    </w:p>
    <w:p w14:paraId="7678A163" w14:textId="77777777" w:rsidR="005E10A9" w:rsidRPr="00767C83" w:rsidRDefault="005E10A9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167 (3%):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Zoom</w:t>
      </w:r>
    </w:p>
    <w:p w14:paraId="0CD43A5F" w14:textId="77777777" w:rsidR="005E10A9" w:rsidRPr="00767C83" w:rsidRDefault="005E10A9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110 (2%):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Proctoring</w:t>
      </w:r>
    </w:p>
    <w:p w14:paraId="44CFF51A" w14:textId="77777777" w:rsidR="005E10A9" w:rsidRPr="00767C83" w:rsidRDefault="005E10A9" w:rsidP="00767C8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74 (1%):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YuJa</w:t>
      </w:r>
    </w:p>
    <w:p w14:paraId="4411C053" w14:textId="79DBCF41" w:rsidR="005E10A9" w:rsidRPr="00767C83" w:rsidRDefault="005E10A9" w:rsidP="00767C83">
      <w:pPr>
        <w:pStyle w:val="ListParagraph"/>
        <w:numPr>
          <w:ilvl w:val="0"/>
          <w:numId w:val="12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63 (1%):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Other (Qualtrics, Vevox, etc.)</w:t>
      </w:r>
    </w:p>
    <w:p w14:paraId="780C0ABD" w14:textId="77777777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Instructional Designers had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740+ consultations</w:t>
      </w:r>
      <w:r w:rsidRPr="00767C83">
        <w:rPr>
          <w:rFonts w:ascii="Arial" w:eastAsia="Times New Roman" w:hAnsi="Arial" w:cs="Arial"/>
          <w:color w:val="000000" w:themeColor="text1"/>
        </w:rPr>
        <w:t xml:space="preserve"> with faculty and GTAs through one-on-one meetings, department workshops, Zoom/Teams sessions, and phone calls. Additionally, in 2024 the ID team:</w:t>
      </w:r>
    </w:p>
    <w:p w14:paraId="0104E5A8" w14:textId="405FBCA6" w:rsidR="005E10A9" w:rsidRPr="00767C83" w:rsidRDefault="005E10A9" w:rsidP="00767C83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Completed the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Quality Matters Applying the Rubric Certification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EB0E36" w14:textId="0F3F80C5" w:rsidR="005E10A9" w:rsidRPr="00767C83" w:rsidRDefault="005E10A9" w:rsidP="00767C83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>Revised our course review process to focus on course alignment standards and accessibility.</w:t>
      </w:r>
    </w:p>
    <w:p w14:paraId="5B8CFF97" w14:textId="1A7B528C" w:rsidR="005E10A9" w:rsidRPr="00767C83" w:rsidRDefault="005E10A9" w:rsidP="00767C83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Launched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2 new self-paced Blackboard sites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and piloted them with faculty from the College of Engineering and Mines.</w:t>
      </w:r>
    </w:p>
    <w:p w14:paraId="4B361E42" w14:textId="7C30B9C5" w:rsidR="005E10A9" w:rsidRPr="00767C83" w:rsidRDefault="005E10A9" w:rsidP="00767C83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Developed a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Course Quality Verification Mark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and issued the first one to a faculty member in Nutrition and Dietetics.</w:t>
      </w:r>
    </w:p>
    <w:p w14:paraId="76339667" w14:textId="4BB5235D" w:rsidR="005E10A9" w:rsidRPr="00767C83" w:rsidRDefault="005E10A9" w:rsidP="00767C83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Presented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Quality Implementation at UND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at a National Conference.</w:t>
      </w:r>
    </w:p>
    <w:p w14:paraId="77046E9D" w14:textId="767F034F" w:rsidR="005E10A9" w:rsidRPr="00CA6384" w:rsidRDefault="005E10A9" w:rsidP="00CA6384">
      <w:pPr>
        <w:pStyle w:val="ListParagraph"/>
        <w:numPr>
          <w:ilvl w:val="0"/>
          <w:numId w:val="13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Attended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numerous department meetings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to discuss accessibility, the Blackboard Ultra transition, and more.</w:t>
      </w:r>
    </w:p>
    <w:p w14:paraId="2DD5F62B" w14:textId="03EF5A45" w:rsidR="005E10A9" w:rsidRPr="00767C83" w:rsidRDefault="005E10A9" w:rsidP="00CA6384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236 courses converted</w:t>
      </w:r>
      <w:r w:rsidRPr="00767C83">
        <w:rPr>
          <w:rFonts w:ascii="Arial" w:eastAsia="Times New Roman" w:hAnsi="Arial" w:cs="Arial"/>
          <w:color w:val="000000" w:themeColor="text1"/>
        </w:rPr>
        <w:t xml:space="preserve"> and launched in Blackboard Ultra in 2024, this includes 10 courses for the Self- Paced Enroll Anytime (SPEA) program.</w:t>
      </w:r>
    </w:p>
    <w:p w14:paraId="4AAB6103" w14:textId="43F35B95" w:rsidR="005E10A9" w:rsidRPr="00767C83" w:rsidRDefault="005E10A9" w:rsidP="00CA6384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70 faculty &amp; staff</w:t>
      </w:r>
      <w:r w:rsidRPr="00767C83">
        <w:rPr>
          <w:rFonts w:ascii="Arial" w:eastAsia="Times New Roman" w:hAnsi="Arial" w:cs="Arial"/>
          <w:color w:val="000000" w:themeColor="text1"/>
        </w:rPr>
        <w:t xml:space="preserve"> used the Digital Media Studio to create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101 unique recording sessions</w:t>
      </w:r>
      <w:r w:rsidRPr="00767C83">
        <w:rPr>
          <w:rFonts w:ascii="Arial" w:eastAsia="Times New Roman" w:hAnsi="Arial" w:cs="Arial"/>
          <w:color w:val="000000" w:themeColor="text1"/>
        </w:rPr>
        <w:t xml:space="preserve"> and over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300 hours of video</w:t>
      </w:r>
      <w:r w:rsidRPr="00767C83">
        <w:rPr>
          <w:rFonts w:ascii="Arial" w:eastAsia="Times New Roman" w:hAnsi="Arial" w:cs="Arial"/>
          <w:color w:val="000000" w:themeColor="text1"/>
        </w:rPr>
        <w:t xml:space="preserve">. This was a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4% increase</w:t>
      </w:r>
      <w:r w:rsidRPr="00767C83">
        <w:rPr>
          <w:rFonts w:ascii="Arial" w:eastAsia="Times New Roman" w:hAnsi="Arial" w:cs="Arial"/>
          <w:color w:val="000000" w:themeColor="text1"/>
        </w:rPr>
        <w:t xml:space="preserve"> in the number of recording sessions from 2023.</w:t>
      </w:r>
    </w:p>
    <w:p w14:paraId="323EC785" w14:textId="77777777" w:rsidR="00CA6384" w:rsidRDefault="00CA6384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br w:type="page"/>
      </w:r>
    </w:p>
    <w:p w14:paraId="2BB59EB0" w14:textId="64DAA026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lastRenderedPageBreak/>
        <w:t xml:space="preserve">The Writing Center had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1,815</w:t>
      </w:r>
      <w:r w:rsidRPr="00767C83">
        <w:rPr>
          <w:rFonts w:ascii="Arial" w:eastAsia="Times New Roman" w:hAnsi="Arial" w:cs="Arial"/>
          <w:color w:val="000000" w:themeColor="text1"/>
        </w:rPr>
        <w:t xml:space="preserve"> appointments,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895</w:t>
      </w:r>
      <w:r w:rsidRPr="00767C83">
        <w:rPr>
          <w:rFonts w:ascii="Arial" w:eastAsia="Times New Roman" w:hAnsi="Arial" w:cs="Arial"/>
          <w:color w:val="000000" w:themeColor="text1"/>
        </w:rPr>
        <w:t xml:space="preserve"> clients from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87</w:t>
      </w:r>
      <w:r w:rsidRPr="00767C83">
        <w:rPr>
          <w:rFonts w:ascii="Arial" w:eastAsia="Times New Roman" w:hAnsi="Arial" w:cs="Arial"/>
          <w:color w:val="000000" w:themeColor="text1"/>
        </w:rPr>
        <w:t xml:space="preserve"> programs.</w:t>
      </w:r>
    </w:p>
    <w:p w14:paraId="71957D4F" w14:textId="77777777" w:rsidR="005E10A9" w:rsidRPr="00767C83" w:rsidRDefault="005E10A9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Faculty</w:t>
      </w:r>
    </w:p>
    <w:p w14:paraId="0EF52275" w14:textId="3D3C5A9B" w:rsidR="005E10A9" w:rsidRPr="00767C83" w:rsidRDefault="005E10A9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378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Freshman</w:t>
      </w:r>
    </w:p>
    <w:p w14:paraId="6D37A56A" w14:textId="77777777" w:rsidR="005E10A9" w:rsidRPr="00767C83" w:rsidRDefault="005E10A9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715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Graduate Students</w:t>
      </w:r>
    </w:p>
    <w:p w14:paraId="0AD1B538" w14:textId="77777777" w:rsidR="005E10A9" w:rsidRPr="00767C83" w:rsidRDefault="005E10A9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244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Juniors</w:t>
      </w:r>
    </w:p>
    <w:p w14:paraId="2A21D36D" w14:textId="77777777" w:rsidR="005E10A9" w:rsidRPr="00767C83" w:rsidRDefault="005E10A9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279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Seniors</w:t>
      </w:r>
    </w:p>
    <w:p w14:paraId="6EB8CB45" w14:textId="1A94DAE7" w:rsidR="005E10A9" w:rsidRPr="00767C83" w:rsidRDefault="005E10A9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163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r w:rsidR="00CA6384" w:rsidRPr="00767C83">
        <w:rPr>
          <w:rFonts w:ascii="Arial" w:hAnsi="Arial" w:cs="Arial"/>
          <w:color w:val="000000" w:themeColor="text1"/>
          <w:sz w:val="24"/>
          <w:szCs w:val="24"/>
        </w:rPr>
        <w:t>Sophomores</w:t>
      </w:r>
    </w:p>
    <w:p w14:paraId="425B0BA1" w14:textId="77777777" w:rsidR="005E10A9" w:rsidRPr="00767C83" w:rsidRDefault="005E10A9" w:rsidP="00767C8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25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Staff</w:t>
      </w:r>
    </w:p>
    <w:p w14:paraId="39D9F92E" w14:textId="77777777" w:rsidR="005E10A9" w:rsidRPr="00CA6384" w:rsidRDefault="005E10A9" w:rsidP="00CA6384">
      <w:pPr>
        <w:spacing w:before="60" w:after="60" w:line="276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CA6384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"UND Writing Center service is invaluable for us students. I appreciate that we have a writing center that assists</w:t>
      </w:r>
      <w:r w:rsidRPr="00CA638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CA6384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students with writing."</w:t>
      </w:r>
    </w:p>
    <w:p w14:paraId="7C2B800B" w14:textId="78E1ACDD" w:rsidR="005E10A9" w:rsidRPr="00CA6384" w:rsidRDefault="005E10A9" w:rsidP="00CA6384">
      <w:pPr>
        <w:spacing w:before="60" w:after="360" w:line="276" w:lineRule="auto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  <w:r w:rsidRPr="00CA6384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"[The consultant] was very responsive to my questions, helped guide me through my thinking, and reassured me when I</w:t>
      </w:r>
      <w:r w:rsidRPr="00CA638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CA6384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expressed discouragement with my writing. 10/10!"</w:t>
      </w:r>
    </w:p>
    <w:p w14:paraId="35DAD97C" w14:textId="04B19B47" w:rsidR="005E10A9" w:rsidRPr="00767C83" w:rsidRDefault="005E10A9" w:rsidP="00CA6384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Conferences, Camps &amp; Events coordinated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6 conferences</w:t>
      </w:r>
      <w:r w:rsidRPr="00767C83">
        <w:rPr>
          <w:rFonts w:ascii="Arial" w:eastAsia="Times New Roman" w:hAnsi="Arial" w:cs="Arial"/>
          <w:color w:val="000000" w:themeColor="text1"/>
        </w:rPr>
        <w:t xml:space="preserve"> with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976 participants</w:t>
      </w:r>
      <w:r w:rsidRPr="00767C83">
        <w:rPr>
          <w:rFonts w:ascii="Arial" w:eastAsia="Times New Roman" w:hAnsi="Arial" w:cs="Arial"/>
          <w:color w:val="000000" w:themeColor="text1"/>
        </w:rPr>
        <w:t xml:space="preserve"> and set up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74 UND events</w:t>
      </w:r>
      <w:r w:rsidRPr="00767C83">
        <w:rPr>
          <w:rFonts w:ascii="Arial" w:eastAsia="Times New Roman" w:hAnsi="Arial" w:cs="Arial"/>
          <w:color w:val="000000" w:themeColor="text1"/>
        </w:rPr>
        <w:t xml:space="preserve"> with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6,334 participants</w:t>
      </w:r>
      <w:r w:rsidRPr="00767C83">
        <w:rPr>
          <w:rFonts w:ascii="Arial" w:eastAsia="Times New Roman" w:hAnsi="Arial" w:cs="Arial"/>
          <w:color w:val="000000" w:themeColor="text1"/>
        </w:rPr>
        <w:t>.</w:t>
      </w:r>
    </w:p>
    <w:p w14:paraId="60BDDB3B" w14:textId="6F763992" w:rsidR="005E10A9" w:rsidRPr="00767C83" w:rsidRDefault="005E10A9" w:rsidP="00CA6384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260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the </w:t>
      </w:r>
      <w:r w:rsidR="00CA6384" w:rsidRPr="00767C83">
        <w:rPr>
          <w:rFonts w:ascii="Arial" w:eastAsia="Times New Roman" w:hAnsi="Arial" w:cs="Arial"/>
          <w:color w:val="000000" w:themeColor="text1"/>
        </w:rPr>
        <w:t>90-hour</w:t>
      </w:r>
      <w:r w:rsidRPr="00767C83">
        <w:rPr>
          <w:rFonts w:ascii="Arial" w:eastAsia="Times New Roman" w:hAnsi="Arial" w:cs="Arial"/>
          <w:color w:val="000000" w:themeColor="text1"/>
        </w:rPr>
        <w:t xml:space="preserve"> Pre-Licensure Real Estate Courses. Additionally, there were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170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the Continuing Education courses.</w:t>
      </w:r>
    </w:p>
    <w:p w14:paraId="3300C0EF" w14:textId="0C2C1947" w:rsidR="005E10A9" w:rsidRPr="00767C83" w:rsidRDefault="005E10A9" w:rsidP="00CA6384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763 Digital Badges</w:t>
      </w:r>
      <w:r w:rsidRPr="00767C83">
        <w:rPr>
          <w:rFonts w:ascii="Arial" w:eastAsia="Times New Roman" w:hAnsi="Arial" w:cs="Arial"/>
          <w:color w:val="000000" w:themeColor="text1"/>
        </w:rPr>
        <w:t xml:space="preserve"> were issued to faculty, staff, and students in 2024. This is a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139% increase</w:t>
      </w:r>
      <w:r w:rsidRPr="00767C83">
        <w:rPr>
          <w:rFonts w:ascii="Arial" w:eastAsia="Times New Roman" w:hAnsi="Arial" w:cs="Arial"/>
          <w:color w:val="000000" w:themeColor="text1"/>
        </w:rPr>
        <w:t xml:space="preserve"> in the number of badges issued in 2023.</w:t>
      </w:r>
    </w:p>
    <w:p w14:paraId="3EF65CE0" w14:textId="77777777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119 Self-Paced Enroll Anytime (SPEA) courses</w:t>
      </w:r>
      <w:r w:rsidRPr="00767C83">
        <w:rPr>
          <w:rFonts w:ascii="Arial" w:eastAsia="Times New Roman" w:hAnsi="Arial" w:cs="Arial"/>
          <w:color w:val="000000" w:themeColor="text1"/>
        </w:rPr>
        <w:t xml:space="preserve"> were available in 2024. There were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5,325 registrations</w:t>
      </w:r>
      <w:r w:rsidRPr="00767C83">
        <w:rPr>
          <w:rFonts w:ascii="Arial" w:eastAsia="Times New Roman" w:hAnsi="Arial" w:cs="Arial"/>
          <w:color w:val="000000" w:themeColor="text1"/>
        </w:rPr>
        <w:t xml:space="preserve">, generating more than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$6.1 million</w:t>
      </w:r>
      <w:r w:rsidRPr="00767C83">
        <w:rPr>
          <w:rFonts w:ascii="Arial" w:eastAsia="Times New Roman" w:hAnsi="Arial" w:cs="Arial"/>
          <w:color w:val="000000" w:themeColor="text1"/>
        </w:rPr>
        <w:t xml:space="preserve"> in revenue.</w:t>
      </w:r>
    </w:p>
    <w:p w14:paraId="5647B278" w14:textId="54F567A3" w:rsidR="005E10A9" w:rsidRPr="00CA6384" w:rsidRDefault="005E10A9" w:rsidP="00CA6384">
      <w:pPr>
        <w:pStyle w:val="ListParagraph"/>
        <w:numPr>
          <w:ilvl w:val="0"/>
          <w:numId w:val="21"/>
        </w:numPr>
        <w:spacing w:after="360" w:line="276" w:lineRule="auto"/>
        <w:rPr>
          <w:rFonts w:ascii="Arial" w:hAnsi="Arial" w:cs="Arial"/>
          <w:i/>
          <w:iCs/>
          <w:color w:val="000000" w:themeColor="text1"/>
        </w:rPr>
      </w:pPr>
      <w:r w:rsidRPr="00CA6384">
        <w:rPr>
          <w:rFonts w:ascii="Arial" w:hAnsi="Arial" w:cs="Arial"/>
          <w:i/>
          <w:iCs/>
          <w:color w:val="000000" w:themeColor="text1"/>
        </w:rPr>
        <w:t>“The course content was incredibly well organized, clear, and concise. The videos</w:t>
      </w:r>
      <w:r w:rsidRPr="00CA6384">
        <w:rPr>
          <w:rFonts w:ascii="Arial" w:hAnsi="Arial" w:cs="Arial"/>
          <w:color w:val="000000" w:themeColor="text1"/>
        </w:rPr>
        <w:t xml:space="preserve"> </w:t>
      </w:r>
      <w:r w:rsidRPr="00CA6384">
        <w:rPr>
          <w:rFonts w:ascii="Arial" w:hAnsi="Arial" w:cs="Arial"/>
          <w:i/>
          <w:iCs/>
          <w:color w:val="000000" w:themeColor="text1"/>
        </w:rPr>
        <w:t>provided were very helpful and also entertaining. I really like my professor's sense of</w:t>
      </w:r>
      <w:r w:rsidRPr="00CA6384">
        <w:rPr>
          <w:rFonts w:ascii="Arial" w:hAnsi="Arial" w:cs="Arial"/>
          <w:color w:val="000000" w:themeColor="text1"/>
        </w:rPr>
        <w:t xml:space="preserve"> </w:t>
      </w:r>
      <w:r w:rsidRPr="00CA6384">
        <w:rPr>
          <w:rFonts w:ascii="Arial" w:hAnsi="Arial" w:cs="Arial"/>
          <w:i/>
          <w:iCs/>
          <w:color w:val="000000" w:themeColor="text1"/>
        </w:rPr>
        <w:t>style and charm when it came to the educational videos. They helped me appreciate</w:t>
      </w:r>
      <w:r w:rsidRPr="00CA6384">
        <w:rPr>
          <w:rFonts w:ascii="Arial" w:hAnsi="Arial" w:cs="Arial"/>
          <w:color w:val="000000" w:themeColor="text1"/>
        </w:rPr>
        <w:t xml:space="preserve"> </w:t>
      </w:r>
      <w:r w:rsidRPr="00CA6384">
        <w:rPr>
          <w:rFonts w:ascii="Arial" w:hAnsi="Arial" w:cs="Arial"/>
          <w:i/>
          <w:iCs/>
          <w:color w:val="000000" w:themeColor="text1"/>
        </w:rPr>
        <w:t>the subject material more.”</w:t>
      </w:r>
    </w:p>
    <w:p w14:paraId="17967B9D" w14:textId="77777777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5,812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our Professional Development for Educators program.</w:t>
      </w:r>
    </w:p>
    <w:p w14:paraId="0310FD99" w14:textId="15C4C735" w:rsidR="005E10A9" w:rsidRPr="00767C83" w:rsidRDefault="005E10A9" w:rsidP="00767C83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Partnerships with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8 educational vendors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DDD759A" w14:textId="5B4BB502" w:rsidR="005E10A9" w:rsidRPr="00767C83" w:rsidRDefault="005E10A9" w:rsidP="00767C83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30 school districts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provided district-specific professional development for their educators.</w:t>
      </w:r>
    </w:p>
    <w:p w14:paraId="1E13FA37" w14:textId="13F11861" w:rsidR="00CA6384" w:rsidRPr="00CA6384" w:rsidRDefault="005E10A9" w:rsidP="00CA6384">
      <w:pPr>
        <w:pStyle w:val="ListParagraph"/>
        <w:numPr>
          <w:ilvl w:val="0"/>
          <w:numId w:val="15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331 online courses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to provide professional growth to educators.</w:t>
      </w:r>
      <w:r w:rsidR="00CA6384" w:rsidRPr="00CA6384">
        <w:rPr>
          <w:rFonts w:ascii="Arial" w:hAnsi="Arial" w:cs="Arial"/>
          <w:b/>
          <w:bCs/>
          <w:color w:val="000000" w:themeColor="text1"/>
        </w:rPr>
        <w:br w:type="page"/>
      </w:r>
    </w:p>
    <w:p w14:paraId="1CCA96EA" w14:textId="45EFDD92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lastRenderedPageBreak/>
        <w:t>1,683 annual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the Dietary Managers (DM) Program (all pathways).</w:t>
      </w:r>
    </w:p>
    <w:p w14:paraId="230C3E84" w14:textId="39129CBD" w:rsidR="005E10A9" w:rsidRPr="00767C83" w:rsidRDefault="005E10A9" w:rsidP="00767C83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67 Advanced Practitioner Badges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were awarded.</w:t>
      </w:r>
    </w:p>
    <w:p w14:paraId="27C70793" w14:textId="0659F8B1" w:rsidR="005E10A9" w:rsidRPr="00767C83" w:rsidRDefault="005E10A9" w:rsidP="00767C83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Our students make up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40%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of those taking the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National CDM credentialing exam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7A6008" w14:textId="3E03354A" w:rsidR="005E10A9" w:rsidRPr="00767C83" w:rsidRDefault="005E10A9" w:rsidP="00767C83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UND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pass rates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on the CDM Credentialing Exam 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exceed the national average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49E35F" w14:textId="22E401A1" w:rsidR="005E10A9" w:rsidRPr="00CA6384" w:rsidRDefault="005E10A9" w:rsidP="00CA6384">
      <w:pPr>
        <w:pStyle w:val="ListParagraph"/>
        <w:numPr>
          <w:ilvl w:val="0"/>
          <w:numId w:val="16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>UND DM Faculty authored the 4th edition of the Nutrition Fundamentals &amp; Medical Nutrition Therapy textbook published by ANFP.</w:t>
      </w:r>
    </w:p>
    <w:p w14:paraId="7FA4B7C2" w14:textId="77777777" w:rsidR="005E10A9" w:rsidRPr="00767C83" w:rsidRDefault="005E10A9" w:rsidP="00767C83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1,299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our Personal and Professional Development Program.</w:t>
      </w:r>
    </w:p>
    <w:p w14:paraId="6D2A7E3E" w14:textId="219F8FAF" w:rsidR="005E10A9" w:rsidRPr="00767C83" w:rsidRDefault="005E10A9" w:rsidP="00767C83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>New partnership with Stackroute Learning to provide IT bootcamps.</w:t>
      </w:r>
    </w:p>
    <w:p w14:paraId="1239F89A" w14:textId="2474764D" w:rsidR="005E10A9" w:rsidRPr="00767C83" w:rsidRDefault="005E10A9" w:rsidP="00767C83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>New partnership with AD Banker for Insurance licensure and CE credits.</w:t>
      </w:r>
    </w:p>
    <w:p w14:paraId="18ADAEA8" w14:textId="79DF3F0A" w:rsidR="00292930" w:rsidRPr="00CA6384" w:rsidRDefault="005E10A9" w:rsidP="001656A8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>New partnership with CDL Online to address critical workforce needs for truck drivers.</w:t>
      </w:r>
    </w:p>
    <w:sectPr w:rsidR="00292930" w:rsidRPr="00CA6384" w:rsidSect="00A53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A60CD" w14:textId="77777777" w:rsidR="0070450A" w:rsidRDefault="0070450A" w:rsidP="00A767E5">
      <w:r>
        <w:separator/>
      </w:r>
    </w:p>
  </w:endnote>
  <w:endnote w:type="continuationSeparator" w:id="0">
    <w:p w14:paraId="6986C38A" w14:textId="77777777" w:rsidR="0070450A" w:rsidRDefault="0070450A" w:rsidP="00A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58F8" w14:textId="77777777" w:rsidR="00A767E5" w:rsidRDefault="00A767E5" w:rsidP="006B27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B6825" w14:textId="77777777" w:rsidR="00A767E5" w:rsidRDefault="00A767E5" w:rsidP="00A767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E2868" w14:textId="77777777" w:rsidR="00A767E5" w:rsidRDefault="00A767E5" w:rsidP="00A767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7BC69" w14:textId="77777777" w:rsidR="0070450A" w:rsidRDefault="0070450A" w:rsidP="00A767E5">
      <w:r>
        <w:separator/>
      </w:r>
    </w:p>
  </w:footnote>
  <w:footnote w:type="continuationSeparator" w:id="0">
    <w:p w14:paraId="581065BB" w14:textId="77777777" w:rsidR="0070450A" w:rsidRDefault="0070450A" w:rsidP="00A7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5329B" w14:textId="690DBEDF" w:rsidR="007B65E7" w:rsidRDefault="0070450A">
    <w:pPr>
      <w:pStyle w:val="Header"/>
    </w:pPr>
    <w:r>
      <w:rPr>
        <w:noProof/>
      </w:rPr>
      <w:pict w14:anchorId="4F605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65AB" w14:textId="5C1324EB" w:rsidR="007B65E7" w:rsidRDefault="0070450A">
    <w:pPr>
      <w:pStyle w:val="Header"/>
    </w:pPr>
    <w:r>
      <w:rPr>
        <w:noProof/>
      </w:rPr>
      <w:pict w14:anchorId="657C3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0D624" w14:textId="3D6090A4" w:rsidR="007B65E7" w:rsidRDefault="0070450A">
    <w:pPr>
      <w:pStyle w:val="Header"/>
    </w:pPr>
    <w:r>
      <w:rPr>
        <w:noProof/>
      </w:rPr>
      <w:pict w14:anchorId="3C99C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714"/>
    <w:multiLevelType w:val="hybridMultilevel"/>
    <w:tmpl w:val="549C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23C0"/>
    <w:multiLevelType w:val="hybridMultilevel"/>
    <w:tmpl w:val="75DC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4D06"/>
    <w:multiLevelType w:val="hybridMultilevel"/>
    <w:tmpl w:val="6044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2FBE"/>
    <w:multiLevelType w:val="hybridMultilevel"/>
    <w:tmpl w:val="8A1E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79D"/>
    <w:multiLevelType w:val="hybridMultilevel"/>
    <w:tmpl w:val="D26C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1558"/>
    <w:multiLevelType w:val="hybridMultilevel"/>
    <w:tmpl w:val="08AE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9E4"/>
    <w:multiLevelType w:val="hybridMultilevel"/>
    <w:tmpl w:val="1B14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51DD"/>
    <w:multiLevelType w:val="hybridMultilevel"/>
    <w:tmpl w:val="81286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43224"/>
    <w:multiLevelType w:val="hybridMultilevel"/>
    <w:tmpl w:val="B96A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16EE4"/>
    <w:multiLevelType w:val="hybridMultilevel"/>
    <w:tmpl w:val="F474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71FB4"/>
    <w:multiLevelType w:val="hybridMultilevel"/>
    <w:tmpl w:val="F50C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13EA9"/>
    <w:multiLevelType w:val="hybridMultilevel"/>
    <w:tmpl w:val="2036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27ED1"/>
    <w:multiLevelType w:val="hybridMultilevel"/>
    <w:tmpl w:val="C362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16F86"/>
    <w:multiLevelType w:val="hybridMultilevel"/>
    <w:tmpl w:val="90602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A3322"/>
    <w:multiLevelType w:val="hybridMultilevel"/>
    <w:tmpl w:val="9E3C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35CAE"/>
    <w:multiLevelType w:val="hybridMultilevel"/>
    <w:tmpl w:val="7BD29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C44DC"/>
    <w:multiLevelType w:val="hybridMultilevel"/>
    <w:tmpl w:val="B99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9309A"/>
    <w:multiLevelType w:val="hybridMultilevel"/>
    <w:tmpl w:val="9EC8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65A56"/>
    <w:multiLevelType w:val="hybridMultilevel"/>
    <w:tmpl w:val="DC14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8250E"/>
    <w:multiLevelType w:val="hybridMultilevel"/>
    <w:tmpl w:val="8426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45356">
    <w:abstractNumId w:val="10"/>
  </w:num>
  <w:num w:numId="2" w16cid:durableId="1386829929">
    <w:abstractNumId w:val="10"/>
  </w:num>
  <w:num w:numId="3" w16cid:durableId="53436555">
    <w:abstractNumId w:val="14"/>
  </w:num>
  <w:num w:numId="4" w16cid:durableId="480540210">
    <w:abstractNumId w:val="0"/>
  </w:num>
  <w:num w:numId="5" w16cid:durableId="72358516">
    <w:abstractNumId w:val="4"/>
  </w:num>
  <w:num w:numId="6" w16cid:durableId="110326249">
    <w:abstractNumId w:val="18"/>
  </w:num>
  <w:num w:numId="7" w16cid:durableId="1288044811">
    <w:abstractNumId w:val="8"/>
  </w:num>
  <w:num w:numId="8" w16cid:durableId="821654220">
    <w:abstractNumId w:val="12"/>
  </w:num>
  <w:num w:numId="9" w16cid:durableId="780497089">
    <w:abstractNumId w:val="19"/>
  </w:num>
  <w:num w:numId="10" w16cid:durableId="228812609">
    <w:abstractNumId w:val="17"/>
  </w:num>
  <w:num w:numId="11" w16cid:durableId="1936480505">
    <w:abstractNumId w:val="5"/>
  </w:num>
  <w:num w:numId="12" w16cid:durableId="1785536693">
    <w:abstractNumId w:val="16"/>
  </w:num>
  <w:num w:numId="13" w16cid:durableId="2040355944">
    <w:abstractNumId w:val="9"/>
  </w:num>
  <w:num w:numId="14" w16cid:durableId="1530340494">
    <w:abstractNumId w:val="3"/>
  </w:num>
  <w:num w:numId="15" w16cid:durableId="512377101">
    <w:abstractNumId w:val="11"/>
  </w:num>
  <w:num w:numId="16" w16cid:durableId="342633224">
    <w:abstractNumId w:val="1"/>
  </w:num>
  <w:num w:numId="17" w16cid:durableId="1967269404">
    <w:abstractNumId w:val="6"/>
  </w:num>
  <w:num w:numId="18" w16cid:durableId="77094274">
    <w:abstractNumId w:val="2"/>
  </w:num>
  <w:num w:numId="19" w16cid:durableId="374037798">
    <w:abstractNumId w:val="13"/>
  </w:num>
  <w:num w:numId="20" w16cid:durableId="1735929576">
    <w:abstractNumId w:val="7"/>
  </w:num>
  <w:num w:numId="21" w16cid:durableId="11202251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C2"/>
    <w:rsid w:val="000F7FDB"/>
    <w:rsid w:val="00156B9F"/>
    <w:rsid w:val="001656A8"/>
    <w:rsid w:val="001A2256"/>
    <w:rsid w:val="00215F96"/>
    <w:rsid w:val="00260CEC"/>
    <w:rsid w:val="00265619"/>
    <w:rsid w:val="00292930"/>
    <w:rsid w:val="00367B23"/>
    <w:rsid w:val="003F7567"/>
    <w:rsid w:val="004D7917"/>
    <w:rsid w:val="004E1B67"/>
    <w:rsid w:val="004F376C"/>
    <w:rsid w:val="005A4C48"/>
    <w:rsid w:val="005D0A30"/>
    <w:rsid w:val="005E10A9"/>
    <w:rsid w:val="0061267C"/>
    <w:rsid w:val="0065156A"/>
    <w:rsid w:val="00665051"/>
    <w:rsid w:val="006858C4"/>
    <w:rsid w:val="006D5C14"/>
    <w:rsid w:val="0070450A"/>
    <w:rsid w:val="00705576"/>
    <w:rsid w:val="0076375D"/>
    <w:rsid w:val="00767C83"/>
    <w:rsid w:val="00791B13"/>
    <w:rsid w:val="007B65E7"/>
    <w:rsid w:val="007D5AC4"/>
    <w:rsid w:val="007D634E"/>
    <w:rsid w:val="00886FCF"/>
    <w:rsid w:val="009308A1"/>
    <w:rsid w:val="00930BF6"/>
    <w:rsid w:val="00962AEE"/>
    <w:rsid w:val="00967FF1"/>
    <w:rsid w:val="009F4242"/>
    <w:rsid w:val="009F6C7C"/>
    <w:rsid w:val="00A07C21"/>
    <w:rsid w:val="00A15DCF"/>
    <w:rsid w:val="00A46B29"/>
    <w:rsid w:val="00A53F99"/>
    <w:rsid w:val="00A767E5"/>
    <w:rsid w:val="00A959E2"/>
    <w:rsid w:val="00AD1848"/>
    <w:rsid w:val="00B744C1"/>
    <w:rsid w:val="00BA15ED"/>
    <w:rsid w:val="00BD00AF"/>
    <w:rsid w:val="00BE4845"/>
    <w:rsid w:val="00BE5025"/>
    <w:rsid w:val="00C73E2D"/>
    <w:rsid w:val="00CA6384"/>
    <w:rsid w:val="00CE2552"/>
    <w:rsid w:val="00D04CB1"/>
    <w:rsid w:val="00D32B0E"/>
    <w:rsid w:val="00DE7B6C"/>
    <w:rsid w:val="00E040F2"/>
    <w:rsid w:val="00EF67C6"/>
    <w:rsid w:val="00F27FC1"/>
    <w:rsid w:val="00FA11C2"/>
    <w:rsid w:val="00FA48B4"/>
    <w:rsid w:val="00FB6371"/>
    <w:rsid w:val="00FC283A"/>
    <w:rsid w:val="00F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752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C2"/>
  </w:style>
  <w:style w:type="paragraph" w:styleId="Heading1">
    <w:name w:val="heading 1"/>
    <w:basedOn w:val="Normal"/>
    <w:next w:val="Normal"/>
    <w:link w:val="Heading1Char"/>
    <w:uiPriority w:val="9"/>
    <w:qFormat/>
    <w:rsid w:val="005E10A9"/>
    <w:pPr>
      <w:spacing w:line="276" w:lineRule="auto"/>
      <w:outlineLvl w:val="0"/>
    </w:pPr>
    <w:rPr>
      <w:rFonts w:ascii="Arial" w:hAnsi="Arial" w:cs="Arial"/>
      <w:b/>
      <w:color w:val="009E4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E5"/>
  </w:style>
  <w:style w:type="character" w:styleId="PageNumber">
    <w:name w:val="page number"/>
    <w:basedOn w:val="DefaultParagraphFont"/>
    <w:uiPriority w:val="99"/>
    <w:semiHidden/>
    <w:unhideWhenUsed/>
    <w:rsid w:val="00A767E5"/>
  </w:style>
  <w:style w:type="paragraph" w:styleId="Header">
    <w:name w:val="header"/>
    <w:basedOn w:val="Normal"/>
    <w:link w:val="Head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E5"/>
  </w:style>
  <w:style w:type="paragraph" w:styleId="ListParagraph">
    <w:name w:val="List Paragraph"/>
    <w:basedOn w:val="Normal"/>
    <w:uiPriority w:val="34"/>
    <w:qFormat/>
    <w:rsid w:val="00292930"/>
    <w:pPr>
      <w:ind w:left="720"/>
    </w:pPr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E10A9"/>
    <w:rPr>
      <w:rFonts w:ascii="Arial" w:hAnsi="Arial" w:cs="Arial"/>
      <w:b/>
      <w:color w:val="009E49"/>
      <w:sz w:val="36"/>
      <w:szCs w:val="36"/>
    </w:rPr>
  </w:style>
  <w:style w:type="paragraph" w:customStyle="1" w:styleId="p1">
    <w:name w:val="p1"/>
    <w:basedOn w:val="Normal"/>
    <w:rsid w:val="007D634E"/>
    <w:rPr>
      <w:rFonts w:ascii="Helvetica" w:eastAsia="Times New Roman" w:hAnsi="Helvetica" w:cs="Times New Roman"/>
      <w:color w:val="1A1818"/>
      <w:sz w:val="12"/>
      <w:szCs w:val="12"/>
    </w:rPr>
  </w:style>
  <w:style w:type="paragraph" w:styleId="Revision">
    <w:name w:val="Revision"/>
    <w:hidden/>
    <w:uiPriority w:val="99"/>
    <w:semiHidden/>
    <w:rsid w:val="00CA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Laura</dc:creator>
  <cp:keywords/>
  <dc:description/>
  <cp:lastModifiedBy>Becker, Elizabeth</cp:lastModifiedBy>
  <cp:revision>2</cp:revision>
  <cp:lastPrinted>2017-10-19T15:26:00Z</cp:lastPrinted>
  <dcterms:created xsi:type="dcterms:W3CDTF">2025-02-27T18:20:00Z</dcterms:created>
  <dcterms:modified xsi:type="dcterms:W3CDTF">2025-02-27T18:20:00Z</dcterms:modified>
</cp:coreProperties>
</file>